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a multitude “whom none could number.”</w:t>
        <w:br w:type="textWrapping"/>
        <w:t xml:space="preserve">Israel was capable of being numbered, and was actually</w:t>
        <w:br w:type="textWrapping"/>
        <w:t xml:space="preserve">numbered, even during David’s day of prosperity. But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numberless assembly is the fulfilment of the promises. How vast the multitude may be gathered</w:t>
        <w:br w:type="textWrapping"/>
        <w:t xml:space="preserve">from this, that John gives us numbers in this book</w:t>
        <w:br w:type="textWrapping"/>
        <w:t xml:space="preserve">amounting to two hundred millions. These then must</w:t>
        <w:br w:type="textWrapping"/>
        <w:t xml:space="preserve">indefinitely exceed that sum.</w:t>
        <w:br w:type="textWrapping"/>
        <w:tab/>
        <w:t xml:space="preserve">“Who can stand before the throne and the Lamb?”</w:t>
        <w:br w:type="textWrapping"/>
        <w:t xml:space="preserve">say the fugitives of the sixth seal. Here is the answer.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great bodies,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on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on high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can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with joy the eye of God.</w:t>
        <w:br w:type="textWrapping"/>
        <w:tab/>
        <w:t xml:space="preserve">These are selected out of all tribes and nations: for</w:t>
        <w:br w:type="textWrapping"/>
        <w:t xml:space="preserve">during the time of the Mystery the moral state of men,</w:t>
        <w:br w:type="textWrapping"/>
        <w:t xml:space="preserve">not their physical qualities or station, comes into account.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selection out of every nation is characteristic of the</w:t>
        <w:br w:type="textWrapping"/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God visited “the Gentiles (nations) to take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 of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people for his name.” Acts xv. 14, 19, 23.</w:t>
        <w:br w:type="textWrapping"/>
        <w:tab/>
        <w:t xml:space="preserve">Israel is now received once more, as the sealing shows:</w:t>
        <w:br w:type="textWrapping"/>
        <w:t xml:space="preserve">and the consequence of Israel’s reception is resurrection,</w:t>
        <w:br w:type="textWrapping"/>
        <w:t xml:space="preserve">or “life from the dead” (Rom. xi. 15). This Great</w:t>
        <w:br w:type="textWrapping"/>
        <w:t xml:space="preserve">Multitude is, I suppose,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fullness of 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They have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palms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hands.”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sign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denotes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keeping the feast of tabernacles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is a token of their joy. It appears to represent the</w:t>
        <w:br w:type="textWrapping"/>
        <w:t xml:space="preserve">first day of the feast, as the </w:t>
      </w:r>
      <w:sdt>
        <w:sdtPr>
          <w:id w:val="373873583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ninteeenth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[s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ic]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chapter to exhibit</w:t>
        <w:br w:type="textWrapping"/>
        <w:t xml:space="preserve">the eighth day, “the great day of the feast,” when all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saints of every class are on high.</w:t>
        <w:br w:type="textWrapping"/>
        <w:tab/>
        <w:t xml:space="preserve">The feast of Tabernacles took place at the natural</w:t>
        <w:br w:type="textWrapping"/>
        <w:t xml:space="preserve">period of rest in each year,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thou hast gathered</w:t>
        <w:br w:type="textWrapping"/>
        <w:t xml:space="preserve">in thy labours out of the field” (Exod. xxiii. 16). It was</w:t>
        <w:br w:type="textWrapping"/>
        <w:t xml:space="preserve">to be a season of peculiar joy. Lev. xxiii. 40. Spontaneous joy appears upon the very face of the account.</w:t>
        <w:br w:type="textWrapping"/>
        <w:t xml:space="preserve">It is heard in their loud shouts of joy, attributing salvation to God.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5-08T21:22:51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misspelling of 'nineteenth' is in the original. I have not corrected it here.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LsA/Yzz+0R9IjxzjJLK/p9VMgw==">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