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representative of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the Great Multitude—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another figure of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—are.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Again, who in</w:t>
        <w:br w:type="textWrapping"/>
        <w:t xml:space="preserve">the Church should know more than an apostle? But</w:t>
        <w:br w:type="textWrapping"/>
        <w:t xml:space="preserve">John, by his emphatic “TH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knowest,” confesses his</w:t>
        <w:br w:type="textWrapping"/>
        <w:t xml:space="preserve">ignorance.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calls the elder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any</w:t>
        <w:br w:type="textWrapping"/>
        <w:t xml:space="preserve">patriarch or apostle the lord of another apostle?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does not refuse the title, or correct the mistake.</w:t>
        <w:br w:type="textWrapping"/>
        <w:t xml:space="preserve">That John might use this title to a ruler of angels, is</w:t>
        <w:br w:type="textWrapping"/>
        <w:t xml:space="preserve">reasonable enough.</w:t>
        <w:br w:type="textWrapping"/>
        <w:tab/>
        <w:t xml:space="preserve">This little dialogue manifests the perfect sincerity of</w:t>
        <w:br w:type="textWrapping"/>
        <w:t xml:space="preserve">the elders in their congratulations of the Lamb and His</w:t>
        <w:br w:type="textWrapping"/>
        <w:t xml:space="preserve">flock. Had the scene in chapter five been merely formal,</w:t>
        <w:br w:type="textWrapping"/>
        <w:t xml:space="preserve">had they been in secret displeased at this elevation of</w:t>
        <w:br w:type="textWrapping"/>
        <w:t xml:space="preserve">the Saviour and His redeemed above themselves, not one</w:t>
        <w:br w:type="textWrapping"/>
        <w:t xml:space="preserve">of them had ever voluntarily made renewed mention of</w:t>
        <w:br w:type="textWrapping"/>
        <w:t xml:space="preserve">the subject to one rejoicing in it.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was a body but lately arrived in the temple of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It was not seen when the throne was set, nor even when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book was taken.</w:t>
        <w:br w:type="textWrapping"/>
        <w:br w:type="textWrapping"/>
        <w:tab/>
        <w:t xml:space="preserve">14. “And he said unto me, ‘These are the comers out of the</w:t>
        <w:br w:type="textWrapping"/>
        <w:t xml:space="preserve">Great Tribulation, and they washed their robes, and made them</w:t>
        <w:br w:type="textWrapping"/>
        <w:t xml:space="preserve">white in the blood of the Lamb.’”</w:t>
        <w:br w:type="textWrapping"/>
        <w:br w:type="textWrapping"/>
        <w:tab/>
        <w:t xml:space="preserve">They have come out of “the Great Tribulation.” A</w:t>
        <w:br w:type="textWrapping"/>
        <w:t xml:space="preserve">question has been raised, whether or not, in translation,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article ought to be inserted before “Great Tribulation.” The article is twice repeated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</w:t>
        <w:br w:type="textWrapping"/>
        <w:t xml:space="preserve">it is urged that the word “tribulation,” like the words</w:t>
        <w:br w:type="textWrapping"/>
        <w:t xml:space="preserve">“blessing,” “glory,” 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might take the article as an</w:t>
        <w:br w:type="textWrapping"/>
        <w:t xml:space="preserve">abstract noun. Possibly it might, if it stood alone; but</w:t>
        <w:br w:type="textWrapping"/>
        <w:t xml:space="preserve">connected as it is with the adjective “great,” this is impossible. An abstract noun with the article intends the</w:t>
        <w:br w:type="textWrapping"/>
        <w:t xml:space="preserve">object taken universally. But here, an adjective of</w:t>
        <w:br w:type="textWrapping"/>
        <w:t xml:space="preserve">quantity less than universal comes in to destroy the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f the z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ö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a be another symbol of the Church, we have four</w:t>
        <w:br w:type="textWrapping"/>
        <w:t xml:space="preserve">parties in the same scene with one signification.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1sVNMVbTAi/SHno8DKMos48hoQ==">CgMxLjA4AHIhMVhPanZBSDNyeG9HU19rYmNuNEg4SWs4dFZNcVVHVEFZ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