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relation to 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1. He is “the Faithful Witness.” He was faithful</w:t>
        <w:br w:type="textWrapping"/>
        <w:t xml:space="preserve">unto death in bearing witness for God while on earth.</w:t>
        <w:br w:type="textWrapping"/>
        <w:t xml:space="preserve">He is therefore fully to be credited, now that, having</w:t>
        <w:br w:type="textWrapping"/>
        <w:t xml:space="preserve">risen, He proclaims to the churches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consequent recompenses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2. He is also “the First-born </w:t>
      </w:r>
      <w:sdt>
        <w:sdtPr>
          <w:id w:val="-101195945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dead.” This</w:t>
        <w:br w:type="textWrapping"/>
        <w:t xml:space="preserve">relates to Jesus’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 in the temple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 He is also “the Prince of the kings of the earth.”</w:t>
        <w:br w:type="textWrapping"/>
        <w:t xml:space="preserve">This refers to Jesus’ manifested position, when He comes</w:t>
        <w:br w:type="textWrapping"/>
        <w:t xml:space="preserve">forth from heaven, to rule over the earth.</w:t>
        <w:br w:type="textWrapping"/>
        <w:tab/>
        <w:t xml:space="preserve">These three titles of honour assumed by the Saviour</w:t>
        <w:br w:type="textWrapping"/>
        <w:t xml:space="preserve">are predicated as given to David’s son.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27,</w:t>
        <w:br w:type="textWrapping"/>
        <w:t xml:space="preserve">37.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make him 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firstborn, higher than the kings</w:t>
        <w:br w:type="textWrapping"/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His throne should be “as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heaven.”</w:t>
        <w:br w:type="textWrapping"/>
        <w:tab/>
        <w:t xml:space="preserve">Thus Jesus’ three titles answer nearly to His position</w:t>
        <w:br w:type="textWrapping"/>
        <w:t xml:space="preserve">as Prophet, Priest, and King.</w:t>
        <w:br w:type="textWrapping"/>
        <w:br w:type="textWrapping"/>
        <w:tab/>
        <w:t xml:space="preserve">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Unto him that loveth us,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washed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from our sins</w:t>
        <w:br w:type="textWrapping"/>
        <w:t xml:space="preserve">in his own blood, and made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kingdom (and) priests unto his</w:t>
        <w:br w:type="textWrapping"/>
        <w:t xml:space="preserve">God and Father; to him be glory and dominion for ever and ever.</w:t>
        <w:br w:type="textWrapping"/>
        <w:t xml:space="preserve">Amen.”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loves us.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love. He washed us.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washing. Blessed be God for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 washing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ever-during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After the titles of Jesus presented to the churches,</w:t>
        <w:br w:type="textWrapping"/>
        <w:t xml:space="preserve">their love appears to break forth in a doxology. This</w:t>
        <w:br w:type="textWrapping"/>
        <w:t xml:space="preserve">doxology takes its form and burthen from the body of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Hence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church is not the Bride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as Jesus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not 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in</w:t>
        <w:br w:type="textWrapping"/>
        <w:t xml:space="preserve">this book.</w:t>
        <w:br w:type="textWrapping"/>
        <w:t xml:space="preserve">2 ’Α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vertAlign w:val="superscript"/>
          <w:rtl w:val="0"/>
        </w:rPr>
        <w:t xml:space="preserve">γαπῶντι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  <w:t xml:space="preserve">3 Some very good MSS. have λύσαντι [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redeemed’], which</w:t>
        <w:br w:type="textWrapping"/>
        <w:t xml:space="preserve">Tregelles reads in his Translation. [And so R.V.]</w:t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‘Ημιν βασιλείαν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vertAlign w:val="superscript"/>
          <w:rtl w:val="0"/>
        </w:rPr>
        <w:t xml:space="preserve">ἱερεῖς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is T.’s second reading.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12T15:01:3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a comma before 'of'. I removed it because it seemed an obvious typo.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rvodAf/J6oYp6VgYj/XFT1PCw==">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