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she-bears which Elisha sent. 2 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24. The</w:t>
        <w:br w:type="textWrapping"/>
        <w:t xml:space="preserve">present number is peculiarly significant, when set beside</w:t>
        <w:br w:type="textWrapping"/>
        <w:t xml:space="preserve">the previous captivity of the ark among the Philistines.</w:t>
        <w:br w:type="textWrapping"/>
        <w:t xml:space="preserve">That was for a period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months;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for a period</w:t>
        <w:br w:type="textWrapping"/>
        <w:t xml:space="preserve">just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 times as 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“Months” is the regulating basis of the Jewish festivals; the Jew is in the field again. A woman after</w:t>
        <w:br w:type="textWrapping"/>
        <w:t xml:space="preserve">bearing a male child was to be unclean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forty-two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Seven days she was to be separated, the eighth the child</w:t>
        <w:br w:type="textWrapping"/>
        <w:t xml:space="preserve">was to be circumcised: then was she to continue separated</w:t>
        <w:br w:type="textWrapping"/>
        <w:t xml:space="preserve">thirty-three days more. This makes forty-one days:</w:t>
        <w:br w:type="textWrapping"/>
        <w:t xml:space="preserve">to which add the day of birth,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forty-two 1s 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Lev. xii. 1-5. But that which in the ordinary</w:t>
        <w:br w:type="textWrapping"/>
        <w:t xml:space="preserve">state is reckoned by days, is here changed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city is now the woman. This is connected very</w:t>
        <w:br w:type="textWrapping"/>
        <w:t xml:space="preserve">closely with the next chapter: but it helps to show the</w:t>
        <w:br w:type="textWrapping"/>
        <w:t xml:space="preserve">strong bonds which unite the two chapters together.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3. “And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grant to my Two Witnesses that they shall prophesy a thousand two hundred and sixty days, clothed in sackcloth.”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To be a test of the correctness of interpretations, no</w:t>
        <w:br w:type="textWrapping"/>
        <w:t xml:space="preserve">part of the Revelation is so well adapted as the history</w:t>
        <w:br w:type="textWrapping"/>
        <w:t xml:space="preserve">of the Two Witnesses.</w:t>
        <w:br w:type="textWrapping"/>
        <w:tab/>
        <w:t xml:space="preserve">They are one of the most startling features of the</w:t>
        <w:br w:type="textWrapping"/>
        <w:t xml:space="preserve">book. They come upon us suddenly, like Elijah. They</w:t>
        <w:br w:type="textWrapping"/>
        <w:t xml:space="preserve">are persons previously existing; not like Moses or Samuel,</w:t>
        <w:br w:type="textWrapping"/>
        <w:t xml:space="preserve">whose history from the commencement is revealed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</w:t>
        <w:br w:type="textWrapping"/>
        <w:tab/>
        <w:t xml:space="preserve">They are witnesses to Christ; and persons, as the</w:t>
        <w:br w:type="textWrapping"/>
        <w:t xml:space="preserve">apostles were. Acts i. 8. They are also witnesses in the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suffer unto death for the word</w:t>
        <w:br w:type="textWrapping"/>
        <w:t xml:space="preserve">of their testimony. This proves them to be persons.</w:t>
        <w:br w:type="textWrapping"/>
        <w:t xml:space="preserve">Thou “hast not denied my faith, even in those days</w:t>
        <w:br w:type="textWrapping"/>
        <w:t xml:space="preserve">wherein Antipas was my faithful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[witness],</w:t>
        <w:br w:type="textWrapping"/>
        <w:t xml:space="preserve">who was slain among you” (ii. 13). They are called by</w:t>
        <w:br w:type="textWrapping"/>
        <w:t xml:space="preserve">the personal term, “prophets,” in verse 10.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Mu6aYPcmv81t2kigKBCyhOSqFQ==">CgMxLjA4AHIhMWR5NXBDcVV3S3dLU0ZtdlBtb0JFZmZLdXV5S1lRaGpf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