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 7, the future; in verses 9 and 10, the present</w:t>
        <w:br w:type="textWrapping"/>
        <w:t xml:space="preserve">again; at the close of verse 10 we have the future;</w:t>
        <w:br w:type="textWrapping"/>
        <w:t xml:space="preserve">and the rest of their history is told in the past tense.</w:t>
        <w:br w:type="textWrapping"/>
        <w:tab/>
        <w:t xml:space="preserve">This verse introduces to us “the Wild Beast”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</w:t>
        <w:br w:type="textWrapping"/>
        <w:t xml:space="preserve">first time under that title. He is the great antagonist</w:t>
        <w:br w:type="textWrapping"/>
        <w:t xml:space="preserve">of the Lord Jesus, attempting to usurp His kingdom</w:t>
        <w:br w:type="textWrapping"/>
        <w:t xml:space="preserve">and Godhead. He is called, then,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as the direct moral contrast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As “the</w:t>
        <w:br w:type="textWrapping"/>
        <w:t xml:space="preserve">Lamb” marks Jesus’ character of mercy, patient</w:t>
        <w:br w:type="textWrapping"/>
        <w:t xml:space="preserve">endurance, and submission to the throne of God, so</w:t>
        <w:br w:type="textWrapping"/>
        <w:t xml:space="preserve">does the title “the Wild Beast” indicate this man’s</w:t>
        <w:br w:type="textWrapping"/>
        <w:t xml:space="preserve">fierceness of passion, violent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insubjection. Nothing is sacred with him. His passions</w:t>
        <w:br w:type="textWrapping"/>
        <w:t xml:space="preserve">are his only law. He rebels against the God of heaven,</w:t>
        <w:br w:type="textWrapping"/>
        <w:t xml:space="preserve">and blasphemes Him. As carrying out the significance</w:t>
        <w:br w:type="textWrapping"/>
        <w:t xml:space="preserve">of numbers in the book, it is remarkable that the</w:t>
        <w:br w:type="textWrapping"/>
        <w:t xml:space="preserve">Lamb is named twenty-eight times, which is equivalent</w:t>
        <w:br w:type="textWrapping"/>
        <w:t xml:space="preserve">to four multiplied by seven; while the Wild Beast is</w:t>
        <w:br w:type="textWrapping"/>
        <w:t xml:space="preserve">mentioned thirty-six times,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He makes “war” on the witnesses. From this it</w:t>
        <w:br w:type="textWrapping"/>
        <w:t xml:space="preserve">appears that there is resistance on their part.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would seem as if the power and glory of the Witnesses</w:t>
        <w:br w:type="textWrapping"/>
        <w:t xml:space="preserve">is like that of Moses, subject to a gradual leakage and</w:t>
        <w:br w:type="textWrapping"/>
        <w:t xml:space="preserve">decay. Their glory would seem to arise from their long</w:t>
        <w:br w:type="textWrapping"/>
        <w:t xml:space="preserve">sojourn on high. Moses, by his stay of forty days in</w:t>
        <w:br w:type="textWrapping"/>
        <w:t xml:space="preserve">the presence of the Lord on Sinai, was sustained without food, and the skin of his face gradually acquired</w:t>
        <w:br w:type="textWrapping"/>
        <w:t xml:space="preserve">brightness, till at length at his descent it positively</w:t>
        <w:br w:type="textWrapping"/>
        <w:t xml:space="preserve">shone. But that brightness, as the apostle observes,</w:t>
        <w:br w:type="textWrapping"/>
        <w:t xml:space="preserve">passed away. A mortal body might not hold it long.</w:t>
        <w:br w:type="textWrapping"/>
        <w:t xml:space="preserve">And thus, it would appear, these supernatural powers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ur translators, by calling him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 Beast,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have led</w:t>
        <w:br w:type="textWrapping"/>
        <w:t xml:space="preserve">English readers to imagine that he is of the same character and</w:t>
        <w:br w:type="textWrapping"/>
        <w:t xml:space="preserve">described by the same word as the four “living creatures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of</w:t>
        <w:br w:type="textWrapping"/>
        <w:t xml:space="preserve">heaven, which they also call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beasts.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But they are two very</w:t>
        <w:br w:type="textWrapping"/>
        <w:t xml:space="preserve">different words.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he one is </w:t>
      </w:r>
      <w:sdt>
        <w:sdtPr>
          <w:id w:val="1713240641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ζωον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the other </w:t>
      </w:r>
      <w:sdt>
        <w:sdtPr>
          <w:id w:val="872118973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το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θηρίον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1" w:date="2024-09-04T18:20:3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  was unable to get the right accent mark for the omicron</w:t>
      </w:r>
    </w:p>
  </w:comment>
  <w:comment w:author="John Boughan" w:id="0" w:date="2024-09-04T18:19:28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 was unable to get an omega with the correct accent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U5Di06vUifp0sVZ7JW2Us/nq9w==">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