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proof of the supposed supremacy of the Great False</w:t>
        <w:br w:type="textWrapping"/>
        <w:t xml:space="preserve">Christ, some of all nations shall be indulged with an</w:t>
        <w:br w:type="textWrapping"/>
        <w:t xml:space="preserve">ocular demonstration of the reality of the ground of</w:t>
        <w:br w:type="textWrapping"/>
        <w:t xml:space="preserve">their joy—the death of the two prophets. They</w:t>
        <w:br w:type="textWrapping"/>
        <w:t xml:space="preserve">had signalized themselves greatly in life: and we</w:t>
        <w:br w:type="textWrapping"/>
        <w:t xml:space="preserve">know how great is the hurry and crowding to see</w:t>
        <w:br w:type="textWrapping"/>
        <w:t xml:space="preserve">anyone that has made himself famous. But their</w:t>
        <w:br w:type="textWrapping"/>
        <w:t xml:space="preserve">death is a subject of rejoicing. They are regarded as</w:t>
        <w:br w:type="textWrapping"/>
        <w:t xml:space="preserve">enemies of mankind, the great obstacle in the way</w:t>
        <w:br w:type="textWrapping"/>
        <w:t xml:space="preserve">of kings and nations casting off the enforced and</w:t>
        <w:br w:type="textWrapping"/>
        <w:t xml:space="preserve">hated worship of Jehovah and His Christ. They had</w:t>
        <w:br w:type="textWrapping"/>
        <w:t xml:space="preserve">long defied the powers of man to put them to death.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 it really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fact, that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they are slain?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Was it</w:t>
        <w:br w:type="textWrapping"/>
        <w:t xml:space="preserve">not “too good news to be true?” But truth fears no</w:t>
        <w:br w:type="textWrapping"/>
        <w:t xml:space="preserve">defeat. The reality of their death is so evident, that</w:t>
        <w:br w:type="textWrapping"/>
        <w:t xml:space="preserve">the corpses are exposed to the insatiate gaze of the</w:t>
        <w:br w:type="textWrapping"/>
        <w:t xml:space="preserve">warriors of the whole earth.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Yes! those are the</w:t>
        <w:br w:type="textWrapping"/>
        <w:t xml:space="preserve">features of the men that brought plague after plague</w:t>
        <w:br w:type="textWrapping"/>
        <w:t xml:space="preserve">on mankind. Those the lips whence came forth the</w:t>
        <w:br w:type="textWrapping"/>
        <w:t xml:space="preserve">bursts of fire that consumed every adversary! How</w:t>
        <w:br w:type="textWrapping"/>
        <w:t xml:space="preserve">chill and white they are now!” It would seem, then,</w:t>
        <w:br w:type="textWrapping"/>
        <w:t xml:space="preserve">from the mode of expression, as though certain persons</w:t>
        <w:br w:type="textWrapping"/>
        <w:t xml:space="preserve">of every nation were deputed to enter the city, and</w:t>
        <w:br w:type="textWrapping"/>
        <w:t xml:space="preserve">permitted to behold these slain witnesses, that they</w:t>
        <w:br w:type="textWrapping"/>
        <w:t xml:space="preserve">may testify the truth of the great fact, either to their</w:t>
        <w:br w:type="textWrapping"/>
        <w:t xml:space="preserve">own camp, or to their nation. The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denotes not</w:t>
        <w:br w:type="textWrapping"/>
        <w:t xml:space="preserve">merely the nations seeing them, but their directing</w:t>
        <w:br w:type="textWrapping"/>
        <w:t xml:space="preserve">their eyes to this great sight, and gazing upon them.</w:t>
        <w:br w:type="textWrapping"/>
        <w:tab/>
        <w:t xml:space="preserve">The time of the triumph of death over the Witnesses,</w:t>
        <w:br w:type="textWrapping"/>
        <w:t xml:space="preserve">and of their enemies’ survey of their humiliation, is but</w:t>
        <w:br w:type="textWrapping"/>
        <w:t xml:space="preserve">“three days and a half.” How should they be exposed</w:t>
        <w:br w:type="textWrapping"/>
        <w:t xml:space="preserve">three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half? The reference to Jesus’ case is</w:t>
        <w:br w:type="textWrapping"/>
        <w:t xml:space="preserve">express. He predicted “days” as the time of His</w:t>
        <w:br w:type="textWrapping"/>
        <w:t xml:space="preserve">sojourn in the tomb; and in “days” (not “years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was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fulfilled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while some would confine the year-for-a-day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βλέπω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t/a5gPwpNLFvkN9fIm+OMtv+A==">CgMxLjA4AHIhMUpiUmNYVG1VQTFMcWxreVRHY1c3QmFxQ0EyMkw0QXJX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