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 to the evening of the void;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rules the night;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day.</w:t>
        <w:br w:type="textWrapping"/>
        <w:tab/>
        <w:t xml:space="preserve">2. The Woman in heaven has “the moon underneath</w:t>
        <w:br w:type="textWrapping"/>
        <w:t xml:space="preserve">her feet.”</w:t>
        <w:br w:type="textWrapping"/>
        <w:tab/>
        <w:t xml:space="preserve">This her position is the consequence of her being</w:t>
        <w:br w:type="textWrapping"/>
        <w:t xml:space="preserve">clothed with the sun. The moon is the Law. It has</w:t>
        <w:br w:type="textWrapping"/>
        <w:t xml:space="preserve">no glory, by reason of the excelling glory of the Gospel.</w:t>
        <w:br w:type="textWrapping"/>
        <w:t xml:space="preserve">The moon shines with light borrowed from the sun.</w:t>
        <w:br w:type="textWrapping"/>
        <w:t xml:space="preserve">The law carried the representations of Messiah and his</w:t>
        <w:br w:type="textWrapping"/>
        <w:t xml:space="preserve">grace. It had the shadows of “the good things to</w:t>
        <w:br w:type="textWrapping"/>
        <w:t xml:space="preserve">come.” As far, then, as the light was of God, it is owned</w:t>
        <w:br w:type="textWrapping"/>
        <w:t xml:space="preserve">still. But it is no longer trusted in, as the ground of</w:t>
        <w:br w:type="textWrapping"/>
        <w:t xml:space="preserve">justification. The woman of faith will not attempt to</w:t>
        <w:br w:type="textWrapping"/>
        <w:t xml:space="preserve">clothe herself with it: it is under her feet. The moon</w:t>
        <w:br w:type="textWrapping"/>
        <w:t xml:space="preserve">occupies the lowest point of all. She is not said to stand</w:t>
        <w:br w:type="textWrapping"/>
        <w:t xml:space="preserve">on it. It is “under her feet.”</w:t>
        <w:br w:type="textWrapping"/>
        <w:tab/>
        <w:t xml:space="preserve">3. “And on her head a crown of twelve stars.” The</w:t>
        <w:br w:type="textWrapping"/>
        <w:t xml:space="preserve">twelve stars are the twelve patriarchs, the glory of the</w:t>
        <w:br w:type="textWrapping"/>
        <w:t xml:space="preserve">twelve tribes. Gen. 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10. Joseph makes the</w:t>
        <w:br w:type="textWrapping"/>
        <w:t xml:space="preserve">twelfth star.</w:t>
        <w:br w:type="textWrapping"/>
        <w:tab/>
        <w:t xml:space="preserve">Jerusalem wears them all around her head: for she</w:t>
        <w:br w:type="textWrapping"/>
        <w:t xml:space="preserve">was the appointed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which the tribes were to</w:t>
        <w:br w:type="textWrapping"/>
        <w:t xml:space="preserve">gather, when they presented themselves before the Lord.</w:t>
        <w:br w:type="textWrapping"/>
        <w:t xml:space="preserve">1 Kings xviii. 31.</w:t>
        <w:br w:type="textWrapping"/>
        <w:tab/>
        <w:t xml:space="preserve">The new Jerusalem also has these twelve stars around</w:t>
        <w:br w:type="textWrapping"/>
        <w:t xml:space="preserve">her head. Only, as the new Jerusalem is a literal city</w:t>
        <w:br w:type="textWrapping"/>
        <w:t xml:space="preserve">(chap. xxi.), the “stars” become twelve “gates,” and</w:t>
        <w:br w:type="textWrapping"/>
        <w:t xml:space="preserve">on the gates are the names of the twelve tribes of Israel.</w:t>
        <w:br w:type="textWrapping"/>
        <w:tab/>
        <w:t xml:space="preserve">Jerusalem, then, in the above symbolic representation</w:t>
        <w:br w:type="textWrapping"/>
        <w:t xml:space="preserve">is discovered as the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dispensations</w:t>
        <w:br w:type="textWrapping"/>
        <w:t xml:space="preserve">which have come from God. (1) In the patriarchal</w:t>
        <w:br w:type="textWrapping"/>
        <w:t xml:space="preserve">dispensation, Melchizedec appeared as the king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priest of the Most High God (Gen. xiv. 18), typing</w:t>
        <w:br w:type="textWrapping"/>
        <w:t xml:space="preserve">Jesus’ day of the kingdom: as Paul notices. Heb. vii.</w:t>
        <w:br w:type="textWrapping"/>
        <w:t xml:space="preserve">(2) Under the Law, Jerusalem was the place of the</w:t>
        <w:br w:type="textWrapping"/>
        <w:t xml:space="preserve">temple, and of the glory of Solomon’s reign. 1 Kings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bbKklXr3zic9TQxXU2Ea2K1VA==">CgMxLjA4AHIhMTd0dURsSUx3Ymh2S2xObWE1ZWZxSWtjRDRwLWhQdW9T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