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 blood shed, both at the hand of man, and “at</w:t>
        <w:br w:type="textWrapping"/>
        <w:t xml:space="preserve">the hand of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ix. 5). Hence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set to judge this murderous wild beast.</w:t>
        <w:br w:type="textWrapping"/>
        <w:tab/>
        <w:t xml:space="preserve">He is described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Dragon.” By this title we</w:t>
        <w:br w:type="textWrapping"/>
        <w:t xml:space="preserve">are to think of him as the Old Enemy in possession of</w:t>
        <w:br w:type="textWrapping"/>
        <w:t xml:space="preserve">power. In the Garden he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using deceit</w:t>
        <w:br w:type="textWrapping"/>
        <w:t xml:space="preserve">alone. But now he uses force. Under the present name</w:t>
        <w:br w:type="textWrapping"/>
        <w:t xml:space="preserve">he seems to be hinted at in the Old Testament. “The</w:t>
        <w:br w:type="textWrapping"/>
        <w:t xml:space="preserve">young lion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dragon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shalt thou trample under</w:t>
        <w:br w:type="textWrapping"/>
        <w:t xml:space="preserve">feet” (Ps. xci.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In the day of His power Christ</w:t>
        <w:br w:type="textWrapping"/>
        <w:t xml:space="preserve">shall slay the dragon in the sea. Isa. xxvii. 1; li. 9.</w:t>
        <w:br w:type="textWrapping"/>
        <w:tab/>
        <w:t xml:space="preserve">The Great Agent of Evil, who gives it unity both in</w:t>
        <w:br w:type="textWrapping"/>
        <w:t xml:space="preserve">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now upon the scene. He had</w:t>
        <w:br w:type="textWrapping"/>
        <w:t xml:space="preserve">appeared before for a moment as the star that had</w:t>
        <w:br w:type="textWrapping"/>
        <w:t xml:space="preserve">fallen from heaven. But then he was manifested only as</w:t>
        <w:br w:type="textWrapping"/>
        <w:t xml:space="preserve">the subordinate of God, fulfilling his purposes in the</w:t>
        <w:br w:type="textWrapping"/>
        <w:t xml:space="preserve">plagues sent on man. In chapter xi. his </w:t>
      </w:r>
      <w:sdt>
        <w:sdtPr>
          <w:id w:val="14509605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coadjutor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Beast, was for a moment exhibited as the destroyer</w:t>
        <w:br w:type="textWrapping"/>
        <w:t xml:space="preserve">of the Witnesses. But now the union of these two</w:t>
        <w:br w:type="textWrapping"/>
        <w:t xml:space="preserve">monsters of evil is to be shown; and the superiority of</w:t>
        <w:br w:type="textWrapping"/>
        <w:t xml:space="preserve">Satan, from whom the power flows, by which the Wild</w:t>
        <w:br w:type="textWrapping"/>
        <w:t xml:space="preserve">Beast is elevated to the throne,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discovered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Satan</w:t>
        <w:br w:type="textWrapping"/>
        <w:t xml:space="preserve">is found in this vision imitating, as best he may, the</w:t>
        <w:br w:type="textWrapping"/>
        <w:t xml:space="preserve">scene of the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vision of the book. He gives</w:t>
        <w:br w:type="textWrapping"/>
        <w:t xml:space="preserve">power to his king above all others: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throne is</w:t>
        <w:br w:type="textWrapping"/>
        <w:t xml:space="preserve">not, as in God’s case, in heaven: it is on earth. But</w:t>
        <w:br w:type="textWrapping"/>
        <w:t xml:space="preserve">Satan acts for the False Christ, and prepares the way</w:t>
        <w:br w:type="textWrapping"/>
        <w:t xml:space="preserve">for his sovereignty, as the Father does for the Son.</w:t>
        <w:br w:type="textWrapping"/>
        <w:t xml:space="preserve">The Devil does not appear as the serpent, till the</w:t>
        <w:br w:type="textWrapping"/>
        <w:t xml:space="preserve">Woman is beheld. Thus we are designedly led back</w:t>
        <w:br w:type="textWrapping"/>
        <w:t xml:space="preserve">to the history of Eden. But there he tempted, and</w:t>
        <w:br w:type="textWrapping"/>
        <w:t xml:space="preserve">gained over the woman to his side. Now he persecutes</w:t>
        <w:br w:type="textWrapping"/>
        <w:t xml:space="preserve">the Woman, as one who is on the side of the Most High.</w:t>
        <w:br w:type="textWrapping"/>
        <w:tab/>
        <w:t xml:space="preserve">This Dragon had “seven heads and ten horns.” The</w:t>
        <w:br w:type="textWrapping"/>
        <w:t xml:space="preserve">seven heads are doubtless the same that we meet with</w:t>
        <w:br w:type="textWrapping"/>
        <w:t xml:space="preserve">afterwards in the thirteenth and seventeenth chapters.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1T16:52:3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coadjutor is an assistant.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hojd9kI9xWPA9k7QP5FXUk135g==">CgMxLjAaJwoBMBIiCiAIBCocCgtBQUFCWGc1Ny1EOBAIGgtBQUFCWGc1Ny1EOCKrAgoLQUFBQlhnNTctRDgS+QEKC0FBQUJYZzU3LUQ4EgtBQUFCWGc1Ny1EOBopCgl0ZXh0L2h0bWwSHEEgY29hZGp1dG9yIGlzIGFuIGFzc2lzdGFudC4iKgoKdGV4dC9wbGFpbhIcQSBjb2FkanV0b3IgaXMgYW4gYXNzaXN0YW50LiobIhUxMDgzMTAwNjUxMzk3MzgxMTE5MDkoADgAMJjm+v+qMjiY5vr/qjJKFwoKdGV4dC9wbGFpbhIJY29hZGp1dG9yWgw1b2M5bWdxeDk4ZzJyAiAAeACaAQYIABAAGACqAR4SHEEgY29hZGp1dG9yIGlzIGFuIGFzc2lzdGFudC6wAQC4AQAYmOb6/6oyIJjm+v+qMjAAQhBraXguNDQyZHc5Nm40ZmtzOAByITFCSmlDY21uOFVlX3ZaV0dsUE5aekhncWtuT3c5NVh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