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plot of Satan prospers, and the saints are given into his</w:t>
        <w:br w:type="textWrapping"/>
        <w:t xml:space="preserve">hand.</w:t>
        <w:br w:type="textWrapping"/>
        <w:tab/>
        <w:t xml:space="preserve">It is this foreknown destiny of the Child which</w:t>
        <w:br w:type="textWrapping"/>
        <w:t xml:space="preserve">brings on the crisis in heaven. Satan perceives that</w:t>
        <w:br w:type="textWrapping"/>
        <w:t xml:space="preserve">this is the body who will wrest from him his usurped</w:t>
        <w:br w:type="textWrapping"/>
        <w:t xml:space="preserve">power over the nations; and accordingly he resists</w:t>
        <w:br w:type="textWrapping"/>
        <w:t xml:space="preserve">their entrance into heaven. Against them individually</w:t>
        <w:br w:type="textWrapping"/>
        <w:t xml:space="preserve">he raged while they were on earth; but, now that their</w:t>
        <w:br w:type="textWrapping"/>
        <w:t xml:space="preserve">time of power is close at hand, his envy and jealousy</w:t>
        <w:br w:type="textWrapping"/>
        <w:t xml:space="preserve">are fully roused.</w:t>
        <w:br w:type="textWrapping"/>
        <w:tab/>
        <w:t xml:space="preserve">The principle of the Child’s rule is a stern one.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</w:t>
        <w:br w:type="textWrapping"/>
        <w:t xml:space="preserve">iron rod.” From which it appears that it will be one</w:t>
        <w:br w:type="textWrapping"/>
        <w:t xml:space="preserve">of strict justice: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offences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be visited with righteous</w:t>
        <w:br w:type="textWrapping"/>
        <w:t xml:space="preserve">destruction, crushing all resistance. It proves, too,</w:t>
        <w:br w:type="textWrapping"/>
        <w:t xml:space="preserve">that the spirit of the nations in general is not that of</w:t>
        <w:br w:type="textWrapping"/>
        <w:t xml:space="preserve">universal love to Christ. Israel, by promise, shall be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nation wholly righteous. But of the Gentiles this is</w:t>
        <w:br w:type="textWrapping"/>
        <w:t xml:space="preserve">not said. The millennial reign is that of Christ as son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David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To David the nations rendered not obedience,</w:t>
        <w:br w:type="textWrapping"/>
        <w:t xml:space="preserve">till after being overcome in war.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her child was caught up to God, and to His</w:t>
        <w:br w:type="textWrapping"/>
        <w:t xml:space="preserve">throne.”</w:t>
        <w:br w:type="textWrapping"/>
        <w:tab/>
        <w:t xml:space="preserve">They are taken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victors.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overcame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They are brought “to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Even as I also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overcame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am set down with my Father on 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br w:type="textWrapping"/>
        <w:tab/>
        <w:t xml:space="preserve">6. “And the Woman fled into the wilderness, where she hath a</w:t>
        <w:br w:type="textWrapping"/>
        <w:t xml:space="preserve">place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prepared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God, that they should feed her there a thousand two hundred and sixty days.”</w:t>
        <w:br w:type="textWrapping"/>
        <w:br w:type="textWrapping"/>
        <w:tab/>
        <w:t xml:space="preserve">There are two refuges prepared of God during Satan’s</w:t>
        <w:br w:type="textWrapping"/>
        <w:t xml:space="preserve">time of power: one in heaven, one in earth.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heavenly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one is safe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earthly is provided</w:t>
        <w:br w:type="textWrapping"/>
        <w:t xml:space="preserve">only for a time; it is not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habitable earth;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Έτοιμαζω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occurs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vertAlign w:val="superscript"/>
          <w:rtl w:val="0"/>
        </w:rPr>
        <w:t xml:space="preserve">seven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times in the Apocalypse.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fEGd//Vs6wv/WDrjp1LrbSv3Tw==">CgMxLjA4AHIhMU5kbFZtbUNHVzRJLW5kdnBzckNTN2dpSnFQVTR1eW5F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