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last individual Wild Beast. Now that Antichrist is to appear, the ten kings his coadjutors have</w:t>
        <w:br w:type="textWrapping"/>
        <w:t xml:space="preserve">arisen also.</w:t>
        <w:br w:type="textWrapping"/>
        <w:tab/>
        <w:t xml:space="preserve">Jesus had seven horns, but they were “the seven</w:t>
        <w:br w:type="textWrapping"/>
        <w:t xml:space="preserve">Spirits of God.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are ten horns, an imperfect</w:t>
        <w:br w:type="textWrapping"/>
        <w:t xml:space="preserve">number, and the one which the French Revolution set</w:t>
        <w:br w:type="textWrapping"/>
        <w:t xml:space="preserve">up against the original seven. It changed the seven days</w:t>
        <w:br w:type="textWrapping"/>
        <w:t xml:space="preserve">of the week into decades, or periods of ten days.</w:t>
        <w:br w:type="textWrapping"/>
        <w:tab/>
        <w:t xml:space="preserve">These ten kings are, I believe, the ten toes of Daniel’s</w:t>
        <w:br w:type="textWrapping"/>
        <w:t xml:space="preserve">image, on which the great stone smites. This would</w:t>
        <w:br w:type="textWrapping"/>
        <w:t xml:space="preserve">suppose that the empire is parted into the two great</w:t>
        <w:br w:type="textWrapping"/>
        <w:t xml:space="preserve">divisions of East and West; five kings of the East, and</w:t>
        <w:br w:type="textWrapping"/>
        <w:t xml:space="preserve">five of the West, answering to the toes of each foot.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upon his heads names of blasphemy.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emperors or supreme kings all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rivals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They steal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 a mark of all the seven.</w:t>
        <w:br w:type="textWrapping"/>
        <w:t xml:space="preserve">His attributes they do not possess; but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  <w:br w:type="textWrapping"/>
        <w:t xml:space="preserve">can and do arrogate to themselves.</w:t>
        <w:br w:type="textWrapping"/>
        <w:tab/>
        <w:t xml:space="preserve">Blasphemy is of two kinds.</w:t>
        <w:br w:type="textWrapping"/>
        <w:tab/>
        <w:t xml:space="preserve">1. It is the equalling one’s self to God;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self-elevating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blasphemy. Of this our Lord was accused. Matt. 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xxvi. 65; John v. 18; x. 33.</w:t>
        <w:br w:type="textWrapping"/>
        <w:tab/>
        <w:t xml:space="preserve">2. There is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God-depressing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blasphemy, when</w:t>
        <w:br w:type="textWrapping"/>
        <w:t xml:space="preserve">men slander the true God, but do not esteem themselves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equals in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Thus the Pharisees blasphemed</w:t>
        <w:br w:type="textWrapping"/>
        <w:t xml:space="preserve">the Holy Spirit. Mark iii. 28, 29; Rev. xvi. 9, 11, 21.</w:t>
        <w:br w:type="textWrapping"/>
        <w:tab/>
        <w:t xml:space="preserve">Antichrist offends in both kinds. “He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exalts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above every God.” He “ blasphemes his name.” The</w:t>
        <w:br w:type="textWrapping"/>
        <w:t xml:space="preserve">former Heads had titles and “names of blasphemy”:</w:t>
        <w:br w:type="textWrapping"/>
        <w:t xml:space="preserve">but he has a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it. And his mouth is the</w:t>
        <w:br w:type="textWrapping"/>
        <w:t xml:space="preserve">utterance of his heart.</w:t>
        <w:br w:type="textWrapping"/>
        <w:tab/>
        <w:t xml:space="preserve">The horns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“names of blasphemy.” They</w:t>
        <w:br w:type="textWrapping"/>
        <w:t xml:space="preserve">content themselves with being kings, and subordinate</w:t>
        <w:br w:type="textWrapping"/>
        <w:t xml:space="preserve">to Him who is, in their view, both king and God. The</w:t>
        <w:br w:type="textWrapping"/>
        <w:t xml:space="preserve">superior kings,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heads,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contend with God, and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This is the true reading.—Tregelles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CNgY/yZh3jTW6b27HObnnonoHg==">CgMxLjA4AHIhMU1VM3pDRUtPM2N6QldKQ19rUjdZajBWLXhyUno2T0w1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