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3. “And (I saw) one of his heads as it had been slain unto</w:t>
        <w:br w:type="textWrapping"/>
        <w:t xml:space="preserve">death: and the wound of his death was healed, and the whol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wondered after the Wild Beast.”</w:t>
        <w:br w:type="textWrapping"/>
        <w:br w:type="textWrapping"/>
        <w:tab/>
        <w:t xml:space="preserve">The Wild Beast under his seventh head is first shown.</w:t>
        <w:br w:type="textWrapping"/>
        <w:t xml:space="preserve">At length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comes, who had not yet appeared when John</w:t>
        <w:br w:type="textWrapping"/>
        <w:t xml:space="preserve">wrote. “The one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was true, in John’s</w:t>
        <w:br w:type="textWrapping"/>
        <w:t xml:space="preserve">day.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other (the 7th)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yet come ” (xvii. 10).</w:t>
        <w:br w:type="textWrapping"/>
        <w:tab/>
        <w:t xml:space="preserve">This king, after appearing awhile, is assassinated.</w:t>
        <w:br w:type="textWrapping"/>
        <w:t xml:space="preserve">He is slain with the sword. v. 14. The reasons of</w:t>
        <w:br w:type="textWrapping"/>
        <w:t xml:space="preserve">his assassination may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easily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guessed. (1) He is</w:t>
        <w:br w:type="textWrapping"/>
        <w:t xml:space="preserve">cruel and tyrannous. (2)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’Tis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lawless time,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accounted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“sacred duty to slay tyrants.” By</w:t>
        <w:br w:type="textWrapping"/>
        <w:t xml:space="preserve">violent deaths were many emperors cut off. (3)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  <w:br w:type="textWrapping"/>
        <w:t xml:space="preserve">professes himself to be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Where proud men have pronounced themselves gods,</w:t>
        <w:br w:type="textWrapping"/>
        <w:t xml:space="preserve">the Most High has often caused them to be cut off by</w:t>
        <w:br w:type="textWrapping"/>
        <w:t xml:space="preserve">assassination, as in the instances of Antiochus, Caligula,</w:t>
        <w:br w:type="textWrapping"/>
        <w:t xml:space="preserve">Claudius, Caracalla, Domitian, Hakem. Alexander’s</w:t>
        <w:br w:type="textWrapping"/>
        <w:t xml:space="preserve">life was in peril from this cause. Quintus Curtius, ii. 131.</w:t>
        <w:br w:type="textWrapping"/>
        <w:t xml:space="preserve">Capt. Cook, after allowing himself to be deified by the</w:t>
        <w:br w:type="textWrapping"/>
        <w:t xml:space="preserve">South-Sea Islanders,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slain by them.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Wilt thou yet</w:t>
        <w:br w:type="textWrapping"/>
        <w:t xml:space="preserve">say before him that slay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 thee, I am God? But thou shalt</w:t>
        <w:br w:type="textWrapping"/>
        <w:t xml:space="preserve">be a man, and no God, in the hand of him that slayeth</w:t>
        <w:br w:type="textWrapping"/>
        <w:t xml:space="preserve">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(Ezek. xxviii. 9). These words give us the principle</w:t>
        <w:br w:type="textWrapping"/>
        <w:t xml:space="preserve">of God’s government in this respect.</w:t>
        <w:br w:type="textWrapping"/>
        <w:tab/>
        <w:t xml:space="preserve">Self-deification, beginning conspicuously with Alexander the Great, was imitated by the descendants</w:t>
        <w:br w:type="textWrapping"/>
        <w:t xml:space="preserve">of his generals who became kings. This awful crime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ife amongst the Antiochi, Antigoni, Demetrii,</w:t>
        <w:br w:type="textWrapping"/>
        <w:t xml:space="preserve">and especially among the Ptolemies. A remarkable</w:t>
        <w:br w:type="textWrapping"/>
        <w:t xml:space="preserve">relic of antiquity, called the Rosetta stone, greatly</w:t>
        <w:br w:type="textWrapping"/>
        <w:t xml:space="preserve">illustrates the chapter before us. It contains the</w:t>
        <w:br w:type="textWrapping"/>
        <w:t xml:space="preserve">decree of some Egyptian priests to offer divine worship</w:t>
        <w:br w:type="textWrapping"/>
        <w:t xml:space="preserve">to Ptolemy Epiphanes. Its date is about 197 B.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following is an extract.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Ptolemy the descendant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gods Philopaters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. 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LcXmNpYqdJSsUhVGkCSaDo0AIA==">CgMxLjA4AHIhMXpBUjVUN2R1THR3WEoxLUsyVUc0RDhWcHladlUyaDZ6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