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9th year under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AEtus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priest of Alexander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Saviours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gods Fraternal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gods</w:t>
        <w:br w:type="textWrapping"/>
        <w:t xml:space="preserve">Benefactors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gods Father-loving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  <w:br w:type="textWrapping"/>
        <w:t xml:space="preserve">Epiphanes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munificent.” . . .</w:t>
        <w:br w:type="textWrapping"/>
        <w:tab/>
        <w:t xml:space="preserve">“This decree the chief priests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they who enter into the shrine to robe the gods, and</w:t>
        <w:br w:type="textWrapping"/>
        <w:t xml:space="preserve">the wing-bearers, and the sacred scribes, and all the</w:t>
        <w:br w:type="textWrapping"/>
        <w:t xml:space="preserve">other priests who met the king,” make—</w:t>
        <w:br w:type="textWrapping"/>
        <w:tab/>
        <w:t xml:space="preserve">In consequence of many benefits received from the</w:t>
        <w:br w:type="textWrapping"/>
        <w:t xml:space="preserve">king, which are duly enumerated:—</w:t>
        <w:br w:type="textWrapping"/>
        <w:tab/>
        <w:t xml:space="preserve">“That the priests tend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images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thrice a day, and</w:t>
        <w:br w:type="textWrapping"/>
        <w:t xml:space="preserve">clothe them with the sacred robes, and perform for</w:t>
        <w:br w:type="textWrapping"/>
        <w:t xml:space="preserve">them the other rites customary for the rest of the gods,</w:t>
        <w:br w:type="textWrapping"/>
        <w:t xml:space="preserve">at the feasts and assemblies: and that there be erected</w:t>
        <w:br w:type="textWrapping"/>
        <w:t xml:space="preserve">to king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Ptolemy the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Epiphanes (Illustrious) munificent, sprung from king Ptolemy and Queen Arsinoe,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gods Father-loving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statue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temple of</w:t>
        <w:br w:type="textWrapping"/>
        <w:t xml:space="preserve">gold.”</w:t>
        <w:br w:type="textWrapping"/>
        <w:tab/>
        <w:t xml:space="preserve">“And that they hold a feast and general assembly</w:t>
        <w:br w:type="textWrapping"/>
        <w:t xml:space="preserve">to the king eternal and beloved by Phthah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Ptolemy the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illustrious and munificent, yearly”</w:t>
        <w:br w:type="textWrapping"/>
        <w:tab/>
        <w:t xml:space="preserve">What light this throws upon the whole scene of chap.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xiii!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John beholds the last head “as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slain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</w:t>
        <w:br w:type="textWrapping"/>
        <w:t xml:space="preserve">very strong expression, assuring us of the reality of the</w:t>
        <w:br w:type="textWrapping"/>
        <w:t xml:space="preserve">death. He saw the mark of the wound of death: the</w:t>
        <w:br w:type="textWrapping"/>
        <w:t xml:space="preserve">appearance was not deceptive, but real. This is evident,</w:t>
        <w:br w:type="textWrapping"/>
        <w:t xml:space="preserve">from its parallelism with what is said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Wild</w:t>
        <w:br w:type="textWrapping"/>
        <w:t xml:space="preserve">Beast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great antagonist—the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John saw before,</w:t>
        <w:br w:type="textWrapping"/>
        <w:t xml:space="preserve">“a Lamb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it had been slain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(v. 6). Both carry the</w:t>
        <w:br w:type="textWrapping"/>
        <w:t xml:space="preserve">abiding scars of the wounds of death. The death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both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real and literal. In this latter case the expression</w:t>
        <w:br w:type="textWrapping"/>
        <w:t xml:space="preserve">is stronger than in our Lord’s. “A Lamb as it had</w:t>
        <w:br w:type="textWrapping"/>
        <w:t xml:space="preserve">been slain.” “As it had been slain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unto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“And the wound of his death was healed.”</w:t>
        <w:br w:type="textWrapping"/>
        <w:tab/>
        <w:t xml:space="preserve">The words import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violent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death. 1. The expression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1cDg0Whv9e2PwENCMtnzOB2WMA==">CgMxLjA4AHIhMXZXQjRDV3BXU2NlMWdTa0Iwb3hFV0FTSDNRUWZBY2ll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