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hand of his king. xii. 17. That king is allowed to</w:t>
        <w:br w:type="textWrapping"/>
        <w:t xml:space="preserve">succeed against the remnant who have not found a</w:t>
        <w:br w:type="textWrapping"/>
        <w:t xml:space="preserve">refuge, either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in heaven.</w:t>
        <w:br w:type="textWrapping"/>
        <w:tab/>
        <w:t xml:space="preserve">He “overcomes” them.</w:t>
        <w:br w:type="textWrapping"/>
        <w:tab/>
        <w:t xml:space="preserve">The Two Witnesses resist awhile, are vanquished</w:t>
        <w:br w:type="textWrapping"/>
        <w:t xml:space="preserve">and slain. But they defend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themselves alone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 who</w:t>
        <w:br w:type="textWrapping"/>
        <w:t xml:space="preserve">overcame the Witnesses and their supernatural powers,</w:t>
        <w:br w:type="textWrapping"/>
        <w:t xml:space="preserve">finds small difficulty with these. He overcomes them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physically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Their persons are subservient to his will</w:t>
        <w:br w:type="textWrapping"/>
        <w:t xml:space="preserve">and power. But they overcome him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morally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we</w:t>
        <w:br w:type="textWrapping"/>
        <w:t xml:space="preserve">are taught by and by. xv. 2. He uses compulsory</w:t>
        <w:br w:type="textWrapping"/>
        <w:t xml:space="preserve">force, imprisonment, torture, death. xvi. 6. Also Dan.</w:t>
        <w:br w:type="textWrapping"/>
        <w:t xml:space="preserve">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21, 25; viii. 24; xi. 28, 30, 32, 33; xii. 7. But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resist him, and keep the faith. He is the great</w:t>
        <w:br w:type="textWrapping"/>
        <w:t xml:space="preserve">bruiser of the heel of the Woman’s seed, just ere that</w:t>
        <w:br w:type="textWrapping"/>
        <w:t xml:space="preserve">seed is victorious.</w:t>
        <w:br w:type="textWrapping"/>
        <w:tab/>
        <w:t xml:space="preserve">“And there was given him authority over every</w:t>
        <w:br w:type="textWrapping"/>
        <w:t xml:space="preserve">tribe.” Before,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Satan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represented as bestowing on</w:t>
        <w:br w:type="textWrapping"/>
        <w:t xml:space="preserve">the False Christ his authority, ver. 2, 4. But here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Jehovah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bestows it on His foe. 5, 7. Both communications of this power are noticed. God gives him the</w:t>
        <w:br w:type="textWrapping"/>
        <w:t xml:space="preserve">power of the sword, and thus his followers have some</w:t>
        <w:br w:type="textWrapping"/>
        <w:t xml:space="preserve">ground for their celebration of his praise as the warrior.</w:t>
        <w:br w:type="textWrapping"/>
        <w:t xml:space="preserve">By God’s decree, none, in his brief day of sovereignty,</w:t>
        <w:br w:type="textWrapping"/>
        <w:t xml:space="preserve">shall successfully resist him.</w:t>
        <w:br w:type="textWrapping"/>
        <w:tab/>
        <w:t xml:space="preserve">His extent of domain is like that of Jesus. To the</w:t>
        <w:br w:type="textWrapping"/>
        <w:t xml:space="preserve">Son of Man it is given, “that all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peoples, nations,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languages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should serve him” (vii. 14).</w:t>
        <w:br w:type="textWrapping"/>
        <w:tab/>
        <w:t xml:space="preserve">Although all these are given into his hand, it perhaps does not follow that they all worship. That is</w:t>
        <w:br w:type="textWrapping"/>
        <w:t xml:space="preserve">said universally of the next class, but not of this. A</w:t>
        <w:br w:type="textWrapping"/>
        <w:t xml:space="preserve">warning, however, is issued to every people to worship</w:t>
        <w:br w:type="textWrapping"/>
        <w:t xml:space="preserve">the true God alone. And an angelic courier foretells</w:t>
        <w:br w:type="textWrapping"/>
        <w:t xml:space="preserve">the dreadful wrath which will engulf every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worshipper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Wild Beast. xiv. 6-11.</w:t>
        <w:br w:type="textWrapping"/>
        <w:br w:type="textWrapping"/>
        <w:tab/>
        <w:t xml:space="preserve">8. “And all the dwellers on the earth shall worship him, whose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YCRZJe3nGGKk2s+ze5el0bERNQ==">CgMxLjA4AHIhMVRjWXVWSnpjWkRyNnRYM253ZXN1bzZLNHhBUkVCNlFs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