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not been written in the book of life of the Lamb slain</w:t>
        <w:br w:type="textWrapping"/>
        <w:t xml:space="preserve">from the foundation of the world. 9. If any have an ear, let him</w:t>
        <w:br w:type="textWrapping"/>
        <w:t xml:space="preserve">hear.”</w:t>
        <w:br w:type="textWrapping"/>
        <w:br w:type="textWrapping"/>
        <w:tab/>
        <w:t xml:space="preserve">Who are these “dwellers upon the earth”? The</w:t>
        <w:br w:type="textWrapping"/>
        <w:t xml:space="preserve">same party we have had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consider. They are a</w:t>
        <w:br w:type="textWrapping"/>
        <w:t xml:space="preserve">distinct party from the tribes and tongues before named.</w:t>
        <w:br w:type="textWrapping"/>
        <w:t xml:space="preserve">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secularists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are satisfied with the earth</w:t>
        <w:br w:type="textWrapping"/>
        <w:t xml:space="preserve">as their portion, and refuse the stranger-and-pilgrim</w:t>
        <w:br w:type="textWrapping"/>
        <w:t xml:space="preserve">attitude of the Christian.</w:t>
        <w:br w:type="textWrapping"/>
        <w:tab/>
        <w:t xml:space="preserve">The infidelity of our day is more and more taking</w:t>
        <w:br w:type="textWrapping"/>
        <w:t xml:space="preserve">up an attitude of opposition to Christianity on the</w:t>
        <w:br w:type="textWrapping"/>
        <w:t xml:space="preserve">ground of its unworldliness. As witness the following</w:t>
        <w:br w:type="textWrapping"/>
        <w:t xml:space="preserve">passages:—</w:t>
        <w:br w:type="textWrapping"/>
        <w:tab/>
        <w:t xml:space="preserve">“The Christian, like yourself, looks upon everything</w:t>
        <w:br w:type="textWrapping"/>
        <w:t xml:space="preserve">with a jaundiced or distorted eye, and is apt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underrate the claims and pleasures of this present scene of our</w:t>
        <w:br w:type="textWrapping"/>
        <w:t xml:space="preserve">existence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 can truly say, that I now enter into them</w:t>
        <w:br w:type="textWrapping"/>
        <w:t xml:space="preserve">much more keenly than I could when I was an orthodox Christian.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can say, with Mr. Newman, I now</w:t>
        <w:br w:type="textWrapping"/>
        <w:t xml:space="preserve">with deliberate approval ‘love the world and the things of</w:t>
        <w:br w:type="textWrapping"/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Eclipse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p. 57.</w:t>
        <w:br w:type="textWrapping"/>
        <w:tab/>
        <w:t xml:space="preserve">Christians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say this world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be the great object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which we are to live, and in which we are to find our</w:t>
        <w:br w:type="textWrapping"/>
        <w:t xml:space="preserve">happiness; we say, it is: they say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country</w:t>
        <w:br w:type="textWrapping"/>
        <w:t xml:space="preserve">or our home: we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say that we are to live</w:t>
        <w:br w:type="textWrapping"/>
        <w:t xml:space="preserve">supremely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the future,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it: we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present; that if there be a future world (of which many</w:t>
        <w:br w:type="textWrapping"/>
        <w:t xml:space="preserve">doubt, and, I for one have not been able to make up my</w:t>
        <w:br w:type="textWrapping"/>
        <w:t xml:space="preserve">mind), we are to hope to be happy there, but that the main</w:t>
        <w:br w:type="textWrapping"/>
        <w:t xml:space="preserve">business of our life is to secure our happiness here, to</w:t>
        <w:br w:type="textWrapping"/>
        <w:t xml:space="preserve">embellish, adorn, and enjoy this our only certain dwelling</w:t>
        <w:br w:type="textWrapping"/>
        <w:t xml:space="preserve">place: and in fact to live supremely for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PRESENT.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 is the constitution of human 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Ibid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p. 60).</w:t>
        <w:br w:type="textWrapping"/>
        <w:tab/>
        <w:t xml:space="preserve">Such is the very spirit of those who apostatize from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 ’Όνομα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Tr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gelles.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9xvxv0ug+m1fKd/mFc7WQRhxDw==">CgMxLjA4AHIhMWNZeTQwV0V4Ul96SW5YckJIQ2tUZEotSVdlRm9KdlN2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