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vertAlign w:val="superscript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should believe the lie,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may be damned who</w:t>
        <w:br w:type="textWrapping"/>
        <w:t xml:space="preserve">believed not the truth, but had pleasure in unrighteous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ness”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(2 Thess. ii. 11, 12; Matt. xxiv. 24).</w:t>
        <w:br w:type="textWrapping"/>
        <w:tab/>
        <w:t xml:space="preserve">This awful scheme is so successful, humanly speaking,</w:t>
        <w:br w:type="textWrapping"/>
        <w:t xml:space="preserve">because it meets craftily the leanings of fallen man. It</w:t>
        <w:br w:type="textWrapping"/>
        <w:t xml:space="preserve">offers to superstition, idolatry and miracle; to the</w:t>
        <w:br w:type="textWrapping"/>
        <w:t xml:space="preserve">infidel, a religion whose proofs are open to the senses;</w:t>
        <w:br w:type="textWrapping"/>
        <w:t xml:space="preserve">to the lawless, permission to live as they list, and to</w:t>
        <w:br w:type="textWrapping"/>
        <w:t xml:space="preserve">curse the God they have so long feared, if they will but</w:t>
        <w:br w:type="textWrapping"/>
        <w:t xml:space="preserve">adore this deceiver. To the philanthropist and the</w:t>
        <w:br w:type="textWrapping"/>
        <w:t xml:space="preserve">politician is held out the prospect of a union of all</w:t>
        <w:br w:type="textWrapping"/>
        <w:t xml:space="preserve">mankind in one faith, and beneath one dominion. The</w:t>
        <w:br w:type="textWrapping"/>
        <w:t xml:space="preserve">man of imagination will be captivated by all its aspects</w:t>
        <w:br w:type="textWrapping"/>
        <w:tab/>
        <w:t xml:space="preserve">This religion in its main features is heathenism. It</w:t>
        <w:br w:type="textWrapping"/>
        <w:t xml:space="preserve">resembles Judaism in its miracles, in its King and High</w:t>
        <w:br w:type="textWrapping"/>
        <w:t xml:space="preserve">Priest, and in its religious mark. It borrows from</w:t>
        <w:br w:type="textWrapping"/>
        <w:t xml:space="preserve">Christianity its resurrection, and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Trinity in Unity.</w:t>
        <w:br w:type="textWrapping"/>
        <w:t xml:space="preserve">Not that the Infernal Trinity is put forth as a doctrine:</w:t>
        <w:br w:type="textWrapping"/>
        <w:t xml:space="preserve">but it is felt as a power, a threefold cord not soon</w:t>
        <w:br w:type="textWrapping"/>
        <w:t xml:space="preserve">broken.</w:t>
        <w:br w:type="textWrapping"/>
        <w:tab/>
        <w:t xml:space="preserve">All worship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Whose name was not written from the</w:t>
        <w:br w:type="textWrapping"/>
        <w:t xml:space="preserve">foundation of the world, in the book of life of the</w:t>
        <w:br w:type="textWrapping"/>
        <w:t xml:space="preserve">Lamb that was slain.”</w:t>
        <w:br w:type="textWrapping"/>
        <w:tab/>
        <w:t xml:space="preserve">Herein behold individual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election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Such fearful</w:t>
        <w:br w:type="textWrapping"/>
        <w:t xml:space="preserve">combination of power will entrap all but those chosen</w:t>
        <w:br w:type="textWrapping"/>
        <w:t xml:space="preserve">of God from the foundation of the earth.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Only those</w:t>
        <w:br w:type="textWrapping"/>
        <w:t xml:space="preserve">so upheld by supernatural might will stand this hour</w:t>
        <w:br w:type="textWrapping"/>
        <w:t xml:space="preserve">of temptation. But God’s foreknowledge is complete,</w:t>
        <w:br w:type="textWrapping"/>
        <w:t xml:space="preserve">His power almighty, His purpose unchangeable. Against</w:t>
        <w:br w:type="textWrapping"/>
        <w:t xml:space="preserve">circumstances the most fearful He will maintain His</w:t>
        <w:br w:type="textWrapping"/>
        <w:t xml:space="preserve">own, as Jesus also assures us in His sketch of those</w:t>
        <w:br w:type="textWrapping"/>
        <w:t xml:space="preserve">days of darkness. Matt. xxiv. 24. But three out of</w:t>
        <w:br w:type="textWrapping"/>
        <w:t xml:space="preserve">many nations, peoples, and tongues, stood the similar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far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inferior trial in the plains of Dura. Dan. iii.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1 This is the true connection of the words, and not that given</w:t>
        <w:br w:type="textWrapping"/>
        <w:t xml:space="preserve">by our translators. Conf. xvii. 8.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v4G+zYUDVxOu8r+nskERguc6rg==">CgMxLjA4AHIhMVdOSFRYbUlTeWgtamM3eG05Q0JLc1dpX3ZULUx5V2E5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