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current sweeps far more strongly now. So</w:t>
        <w:br w:type="textWrapping"/>
        <w:t xml:space="preserve">great is the enthusiasm on behalf of this false god, that</w:t>
        <w:br w:type="textWrapping"/>
        <w:t xml:space="preserve">he who slays the servants of Christ is counted as “doing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service.”</w:t>
        <w:br w:type="textWrapping"/>
        <w:tab/>
        <w:t xml:space="preserve">Antichrist, therefore, has never yet appeared. For</w:t>
        <w:br w:type="textWrapping"/>
        <w:t xml:space="preserve">no form of worship has ever caught all but the elect in</w:t>
        <w:br w:type="textWrapping"/>
        <w:t xml:space="preserve">its meshes.</w:t>
        <w:br w:type="textWrapping"/>
        <w:tab/>
        <w:t xml:space="preserve">But even when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terrible is given to evil, the</w:t>
        <w:br w:type="textWrapping"/>
        <w:t xml:space="preserve">Most High has His servants; just as the 7,000 in Ahab’s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stood firm.</w:t>
        <w:br w:type="textWrapping"/>
        <w:tab/>
        <w:t xml:space="preserve">Even during the time of the Wild Beast’s fullest</w:t>
        <w:br w:type="textWrapping"/>
        <w:t xml:space="preserve">authority his power is limited by the Lamb of God.</w:t>
        <w:br w:type="textWrapping"/>
        <w:t xml:space="preserve">Whom he may devour, and whom he may not, are</w:t>
        <w:br w:type="textWrapping"/>
        <w:t xml:space="preserve">questions settled by “the Lamb.”</w:t>
        <w:br w:type="textWrapping"/>
        <w:tab/>
        <w:t xml:space="preserve">Next follows a word of admonition, calling attention</w:t>
        <w:br w:type="textWrapping"/>
        <w:t xml:space="preserve">to the importance of the truths announced. It is a</w:t>
        <w:br w:type="textWrapping"/>
        <w:t xml:space="preserve">solemn call, much needed because of the powerful</w:t>
        <w:br w:type="textWrapping"/>
        <w:t xml:space="preserve">adverse stream. Men’s salvation depends on it. The</w:t>
        <w:br w:type="textWrapping"/>
        <w:t xml:space="preserve">prophecy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practical;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let men despise it as they will!</w:t>
        <w:br w:type="textWrapping"/>
        <w:tab/>
        <w:t xml:space="preserve">The adherents of the Lamb slain are saved: the</w:t>
        <w:br w:type="textWrapping"/>
        <w:t xml:space="preserve">worshippers of the slain Wild Beast are all lost.</w:t>
        <w:br w:type="textWrapping"/>
        <w:tab/>
        <w:t xml:space="preserve">The difference between this call and the like previous</w:t>
        <w:br w:type="textWrapping"/>
        <w:t xml:space="preserve">calls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notice. Before, it was said again</w:t>
        <w:br w:type="textWrapping"/>
        <w:t xml:space="preserve">and again—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 ear, let him hear what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saith unto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believer in</w:t>
        <w:br w:type="textWrapping"/>
        <w:t xml:space="preserve">Jesus has an ear, and is to use it. The churches</w:t>
        <w:br w:type="textWrapping"/>
        <w:t xml:space="preserve">existed then; but at this period they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Now the Spirit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an ear.” Few, few</w:t>
        <w:br w:type="textWrapping"/>
        <w:t xml:space="preserve">indeed will they be. The warning will fall almost</w:t>
        <w:br w:type="textWrapping"/>
        <w:t xml:space="preserve">unheeded (18).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10. “If any gathereth [into] captivity,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goeth into captivity.</w:t>
        <w:br w:type="textWrapping"/>
        <w:t xml:space="preserve">If any slayeth with the sword, he must with the sword be slain.</w:t>
        <w:br w:type="textWrapping"/>
        <w:t xml:space="preserve">Here is the patience and the faith of the saints.”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Here I differ from Tregelles: and read, as in the received text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with the Vulgate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Griesbach, and Scholtz. The next clause proves</w:t>
        <w:br w:type="textWrapping"/>
        <w:t xml:space="preserve">that 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should so 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Qd+/6dBCzl9+2ZmVT66mwhd6w==">CgMxLjA4AHIhMVNoMmtZRXA4R1I4OXJmWDlYQVZwT1BYeFNwY01uVjhZ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