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first in this, that authority is not said to be given directly</w:t>
        <w:br w:type="textWrapping"/>
        <w:t xml:space="preserve">to the False Prophet. He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exercises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authority</w:t>
        <w:br w:type="textWrapping"/>
        <w:t xml:space="preserve">which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first Wild Beast. He is so identified</w:t>
        <w:br w:type="textWrapping"/>
        <w:t xml:space="preserve">with the first Wild Beast, that the two may be regarded</w:t>
        <w:br w:type="textWrapping"/>
        <w:t xml:space="preserve">as one.</w:t>
        <w:br w:type="textWrapping"/>
        <w:tab/>
        <w:t xml:space="preserve">The characteristic word concerning the second Wild</w:t>
        <w:br w:type="textWrapping"/>
        <w:t xml:space="preserve">Beast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causes.” It is eight times used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characteristic word concerning the first Wild</w:t>
        <w:br w:type="textWrapping"/>
        <w:t xml:space="preserve">Beast is—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given.”</w:t>
        <w:br w:type="textWrapping"/>
        <w:tab/>
        <w:t xml:space="preserve">What means the False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Prophet’s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exercising the</w:t>
        <w:br w:type="textWrapping"/>
        <w:t xml:space="preserve">authority of the False Christ before him?</w:t>
        <w:br w:type="textWrapping"/>
        <w:tab/>
        <w:t xml:space="preserve">It intends that he acts with the other’s full</w:t>
        <w:br w:type="textWrapping"/>
        <w:t xml:space="preserve">knowledge and consent. His position is subordinate,</w:t>
        <w:br w:type="textWrapping"/>
        <w:t xml:space="preserve">and he willingly takes it. The first Wild Beast sees</w:t>
        <w:br w:type="textWrapping"/>
        <w:t xml:space="preserve">what he does, and so allows and approves it.</w:t>
        <w:br w:type="textWrapping"/>
        <w:tab/>
        <w:t xml:space="preserve">He acts in the name of the false Christ, and is fully</w:t>
        <w:br w:type="textWrapping"/>
        <w:t xml:space="preserve">trusted. He is worthily trusted by the first Wild</w:t>
        <w:br w:type="textWrapping"/>
        <w:t xml:space="preserve">Beast. Their evil union is wonderful! How unlike</w:t>
        <w:br w:type="textWrapping"/>
        <w:t xml:space="preserve">the spirit of our day, and of that also!</w:t>
        <w:br w:type="textWrapping"/>
        <w:tab/>
        <w:t xml:space="preserve">Now, each seeks to be independent and to own no</w:t>
        <w:br w:type="textWrapping"/>
        <w:t xml:space="preserve">superior. Not so the False Prophet. He works with</w:t>
        <w:br w:type="textWrapping"/>
        <w:t xml:space="preserve">heart and soul to advance his patron and leader. As</w:t>
        <w:br w:type="textWrapping"/>
        <w:t xml:space="preserve">the Holy Spirit is “before the throne” (i. 4; iv. 5),</w:t>
        <w:br w:type="textWrapping"/>
        <w:t xml:space="preserve">and fully trusted by the Father, so Satan entirely reposes</w:t>
        <w:br w:type="textWrapping"/>
        <w:t xml:space="preserve">on the two Wild Beasts, and the false Christ confidently</w:t>
        <w:br w:type="textWrapping"/>
        <w:t xml:space="preserve">rests on the devotion of his chief Minister.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 union, moreover, of Jew and Gentile.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emperor of Rome: for to the Gentiles has God given the dominion. The False Prophet is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temple of God and the priesthood were</w:t>
        <w:br w:type="textWrapping"/>
        <w:t xml:space="preserve">not, together with the sovereign power, made over to</w:t>
        <w:br w:type="textWrapping"/>
        <w:t xml:space="preserve">the Gentiles.</w:t>
        <w:br w:type="textWrapping"/>
        <w:tab/>
        <w:t xml:space="preserve">“He causeth the earth to worship.”</w:t>
        <w:br w:type="textWrapping"/>
        <w:tab/>
        <w:t xml:space="preserve">The worship of the Wild Beast, which was at first a</w:t>
        <w:br w:type="textWrapping"/>
        <w:t xml:space="preserve">spontaneous thing, is now reduced to system and enactment. This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ecclesiastical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Wild Beast, as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kLZMoKEBXzDhdB0FJDHo43AjEQ==">CgMxLjA4AHIhMWcxMmRvMHI5dnNQZnlSWjhVS3ZPcms0eEU2ajU2b2hX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