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was, I believe,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divinely-appointed form of</w:t>
        <w:br w:type="textWrapping"/>
        <w:t xml:space="preserve">church government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same in all the seven before us.</w:t>
        <w:br w:type="textWrapping"/>
        <w:t xml:space="preserve">Each Church has its angel: there is but one angel to</w:t>
        <w:br w:type="textWrapping"/>
        <w:t xml:space="preserve">each Church.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ach angel is independent of the 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There is no epistle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angel of the seven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Each ruled the one Church found in each of the seven</w:t>
        <w:br w:type="textWrapping"/>
        <w:t xml:space="preserve">cities. He did not preside over the many churches of a</w:t>
        <w:br w:type="textWrapping"/>
        <w:t xml:space="preserve">country. This order was, I suppose, the complete and</w:t>
        <w:br w:type="textWrapping"/>
        <w:t xml:space="preserve">divine order. As the number of the churches is the</w:t>
        <w:br w:type="textWrapping"/>
        <w:t xml:space="preserve">dispensationally-perfect one of seven, so is the organization the perfect one, as designed by Christ.</w:t>
        <w:br w:type="textWrapping"/>
        <w:tab/>
        <w:t xml:space="preserve">Why are the angels and churches symbolized? The</w:t>
        <w:br w:type="textWrapping"/>
        <w:t xml:space="preserve">principle which, I believe, runs through the symbols</w:t>
        <w:br w:type="textWrapping"/>
        <w:t xml:space="preserve">of the Apocalypse,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where any thing or person</w:t>
        <w:br w:type="textWrapping"/>
        <w:t xml:space="preserve">has two places, when it is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ts natural place, it is described literally; but when away from it, it takes another</w:t>
        <w:br w:type="textWrapping"/>
        <w:t xml:space="preserve">form, and is represented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churches were</w:t>
        <w:br w:type="textWrapping"/>
        <w:t xml:space="preserve">literally on earth, and hence are literally addressed in</w:t>
        <w:br w:type="textWrapping"/>
        <w:t xml:space="preserve">the two next chapters. But they are only mystically</w:t>
        <w:br w:type="textWrapping"/>
        <w:t xml:space="preserve">and spiritually in heaven, and hence they are represented emblematically there.</w:t>
        <w:br w:type="textWrapping"/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 seven lamp-stands are (the) seven churches.”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Each Church was an assembly of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All the</w:t>
        <w:br w:type="textWrapping"/>
        <w:t xml:space="preserve">believers in every city should be united in one fellowship. There was, in the day of its perfection, but one</w:t>
        <w:br w:type="textWrapping"/>
        <w:t xml:space="preserve">Church to each city; and but one government. This is</w:t>
        <w:br w:type="textWrapping"/>
        <w:t xml:space="preserve">represented by there being but one star, and one lamp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city. Believers are designed of God to constitute</w:t>
        <w:br w:type="textWrapping"/>
        <w:t xml:space="preserve">one body. When viewed in relation to heaven, and the</w:t>
        <w:br w:type="textWrapping"/>
        <w:t xml:space="preserve">temple of the new covenant, they are a lamp-stand.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already in heavenly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places representatively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</w:t>
        <w:br w:type="textWrapping"/>
        <w:t xml:space="preserve">are soon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in body there. (chap. vii.)</w:t>
        <w:br w:type="textWrapping"/>
        <w:t xml:space="preserve">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mystically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while on earth,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 of the furniture</w:t>
        <w:br w:type="textWrapping"/>
        <w:t xml:space="preserve">of the heavenly sanctuary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  <w:br w:type="textWrapping"/>
        <w:t xml:space="preserve">really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 are not presented in this book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2hepDR2JHi+Ae8hLKcpQ3taINA==">CgMxLjA4AHIhMUotb2tZdUFRb2lxdk9jNGMyUDF0RHdLNFJ4OXpYYVE2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