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entering into the Holiest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through the rent veil, as</w:t>
        <w:br w:type="textWrapping"/>
        <w:t xml:space="preserve">they are in the Hebrews.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throne is “the</w:t>
        <w:br w:type="textWrapping"/>
        <w:t xml:space="preserve">throne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(iv. 16).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another throne: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all things in this book are adjusted with reference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that throne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While seven churches alone, and those of Asia, are</w:t>
        <w:br w:type="textWrapping"/>
        <w:t xml:space="preserve">directly addressed, Jesus includes in one of His epistles,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churches” (ii. 23); and the Spirit speaks to</w:t>
        <w:br w:type="textWrapping"/>
        <w:t xml:space="preserve">“the churches” generally (ii. 11, etc.)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CDrOxao51BYO5cYQw1T4lxnT9Q==">CgMxLjA4AHIhMVhrT25IWTdzbVFfMzF4ZjJyVUNJOGNfVFJocEpPeWdy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