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Rev. xiii. 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his deadly wound was healed.”</w:t>
        <w:br w:type="textWrapping"/>
        <w:t xml:space="preserve">At the close of the age (Gospel age) he is to be sent</w:t>
        <w:br w:type="textWrapping"/>
        <w:t xml:space="preserve">again, that he may exercise the mystery of iniquity.’</w:t>
        <w:br w:type="textWrapping"/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ii. c. 14, where the same writer celebrates the</w:t>
        <w:br w:type="textWrapping"/>
        <w:t xml:space="preserve">virtues of Martimus as a most eminent saint, Sulpicius</w:t>
        <w:br w:type="textWrapping"/>
        <w:t xml:space="preserve">states that he inquired of him respecting the end of the</w:t>
        <w:br w:type="textWrapping"/>
        <w:t xml:space="preserve">world. Martimus replied that ‘Nero and Antichrist</w:t>
        <w:br w:type="textWrapping"/>
        <w:t xml:space="preserve">must first come; and that Nero would reign in the West</w:t>
        <w:br w:type="textWrapping"/>
        <w:t xml:space="preserve">over ten subjugated kings, and that persecution would</w:t>
        <w:br w:type="textWrapping"/>
        <w:t xml:space="preserve">be carried on by him in order that the idols of the heathen</w:t>
        <w:br w:type="textWrapping"/>
        <w:t xml:space="preserve">might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Finally, in his work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 Civit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xx. 19, Augustine says;</w:t>
        <w:br w:type="textWrapping"/>
        <w:t xml:space="preserve">‘What means the declaration that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iniquity already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Some suppose</w:t>
        <w:br w:type="textWrapping"/>
        <w:t xml:space="preserve">this to be spoken of the Roman emperor, and therefore</w:t>
        <w:br w:type="textWrapping"/>
        <w:t xml:space="preserve">Paul did not speak in plain words, because he would</w:t>
        <w:br w:type="textWrapping"/>
        <w:t xml:space="preserve">not incur the charge of calumny for having spoken evil</w:t>
        <w:br w:type="textWrapping"/>
        <w:t xml:space="preserve">of the Roman emperor; although he always expected</w:t>
        <w:br w:type="textWrapping"/>
        <w:t xml:space="preserve">that what he had said would be understood as applying</w:t>
        <w:br w:type="textWrapping"/>
        <w:t xml:space="preserve">to Nero, whose doings already appeared like to those of</w:t>
        <w:br w:type="textWrapping"/>
        <w:t xml:space="preserve">Antichrist. Hence it was that some suspected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</w:t>
        <w:br w:type="textWrapping"/>
        <w:t xml:space="preserve">would rise from the dead as 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Others supposed</w:t>
        <w:br w:type="textWrapping"/>
        <w:t xml:space="preserve">he was not actually slain, but had only withdrawn</w:t>
        <w:br w:type="textWrapping"/>
        <w:t xml:space="preserve">himself that he might seem to be dead, and that he was</w:t>
        <w:br w:type="textWrapping"/>
        <w:t xml:space="preserve">concealed, while living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vigour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age, and</w:t>
        <w:br w:type="textWrapping"/>
        <w:t xml:space="preserve">when he was supposed to be extinct, until in his time</w:t>
        <w:br w:type="textWrapping"/>
        <w:t xml:space="preserve">he would be revealed (2 Thess. ii. 6), and restored to his</w:t>
        <w:br w:type="textWrapping"/>
        <w:t xml:space="preserve">kingdom.’</w:t>
        <w:br w:type="textWrapping"/>
        <w:tab/>
        <w:t xml:space="preserve">“Past all doubt, then, many of the early churches,</w:t>
        <w:br w:type="textWrapping"/>
        <w:t xml:space="preserve">far and near, believed or feared a reappearance of Nero</w:t>
        <w:br w:type="textWrapping"/>
        <w:t xml:space="preserve">in the same character which he exhibited in early life.</w:t>
        <w:br w:type="textWrapping"/>
        <w:t xml:space="preserve">Whence did they derive this belief or fear? Hither</w:t>
        <w:br w:type="textWrapping"/>
        <w:t xml:space="preserve">from the vaticination of the astrologers, as recorded by</w:t>
        <w:br w:type="textWrapping"/>
        <w:t xml:space="preserve">Suetonius, and repeated by others, or else through the</w:t>
        <w:br w:type="textWrapping"/>
        <w:t xml:space="preserve">medium of the text before us” (pp. 769-774, </w:t>
      </w:r>
      <w:sdt>
        <w:sdtPr>
          <w:id w:val="704778846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Stuart’s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Commentary on the Apocalypse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1-22T21:40:26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quote from Moses Stuart starts 3 pages back and ends here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788oE1EgH7fF/qoN6RYRKcffoQ==">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