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second monster, as related to the other two, is one of the</w:t>
        <w:br w:type="textWrapping"/>
        <w:t xml:space="preserve">three wild beasts. In reference to the first Wild Beast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adviser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counsellor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Holy Spirit,</w:t>
        <w:br w:type="textWrapping"/>
        <w:t xml:space="preserve">after Jesus’ resurrection, descends from above: this</w:t>
        <w:br w:type="textWrapping"/>
        <w:t xml:space="preserve">Wild Beast, the opposite to the Dove, comes up from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Holy Spirit was to predict the future.</w:t>
        <w:br w:type="textWrapping"/>
        <w:t xml:space="preserve">John xvi. 13. This deceiver is a prophet. The Holy</w:t>
        <w:br w:type="textWrapping"/>
        <w:t xml:space="preserve">Spirit brought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words of inspiration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works of miracle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This false prophet has two horns like a lamb. The</w:t>
        <w:br w:type="textWrapping"/>
        <w:t xml:space="preserve">Holy Spirit gives life to the Two Witnesses: this, his</w:t>
        <w:br w:type="textWrapping"/>
        <w:t xml:space="preserve">imitator, gives life to an idol.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uaV0XJooIQwUPw0nKmE1waH91g==">CgMxLjA4AHIhMW1qSHlsdDBmWl93RC10cDhwd2JZZEhMemI3UkNrNUQx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