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sdt>
        <w:sdtPr>
          <w:id w:val="-215476524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mark set on these advances them to glory;</w:t>
        <w:br w:type="textWrapping"/>
        <w:t xml:space="preserve">the mark of the Wild Beast stamps for damnation.</w:t>
        <w:br w:type="textWrapping"/>
        <w:br w:type="textWrapping"/>
        <w:tab/>
        <w:t xml:space="preserve">2. “And I heard a voice out of the heaven as the voice of</w:t>
        <w:br w:type="textWrapping"/>
        <w:t xml:space="preserve">many waters, and as the voice of great thunder; and the voice</w:t>
        <w:br w:type="textWrapping"/>
        <w:t xml:space="preserve">which I heard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as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harp-singers harping with their harps.”</w:t>
        <w:br w:type="textWrapping"/>
        <w:br w:type="textWrapping"/>
        <w:tab/>
        <w:t xml:space="preserve">The sound heard is evidently that of the 144,000.</w:t>
        <w:br w:type="textWrapping"/>
        <w:t xml:space="preserve">Their voices produce the sound like many waters; their</w:t>
        <w:br w:type="textWrapping"/>
        <w:t xml:space="preserve">harps, the sound like loud thunder. Antichrist is to be</w:t>
        <w:br w:type="textWrapping"/>
        <w:t xml:space="preserve">smitten amidst the joy of harps. Isa. xxx. 32.</w:t>
        <w:br w:type="textWrapping"/>
        <w:br w:type="textWrapping"/>
        <w:tab/>
        <w:t xml:space="preserve">3.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they are singing, as it were, a new song before the</w:t>
        <w:br w:type="textWrapping"/>
        <w:t xml:space="preserve">throne, and before the four living creatures, and the elders; and</w:t>
        <w:br w:type="textWrapping"/>
        <w:t xml:space="preserve">none could learn the song except the hundred and forty-four</w:t>
        <w:br w:type="textWrapping"/>
        <w:t xml:space="preserve">thousand who had been redeemed from the earth.”</w:t>
        <w:br w:type="textWrapping"/>
        <w:br w:type="textWrapping"/>
        <w:tab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sing “before the elders.” The new Levites</w:t>
        <w:br w:type="textWrapping"/>
        <w:t xml:space="preserve">have supplanted the old; we hear no more of the</w:t>
        <w:br w:type="textWrapping"/>
        <w:t xml:space="preserve">elders’ harps; yet the elders are not jealous. The</w:t>
        <w:br w:type="textWrapping"/>
        <w:t xml:space="preserve">elders sang in worship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Lamb; these are joined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him.</w:t>
        <w:br w:type="textWrapping"/>
        <w:tab/>
        <w:t xml:space="preserve">“None could learn the song.”</w:t>
        <w:br w:type="textWrapping"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Tis unlike that of Moses then. Moses was to write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teach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a witness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against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Israel. Deut. xxxi.</w:t>
        <w:br w:type="textWrapping"/>
        <w:t xml:space="preserve">19, 22. This song is a peculiar glory to those who use</w:t>
        <w:br w:type="textWrapping"/>
        <w:t xml:space="preserve">it. As there is a new name of reward to be known by</w:t>
        <w:br w:type="textWrapping"/>
        <w:t xml:space="preserve">none but the receiver; so is there a song to be sung and</w:t>
        <w:br w:type="textWrapping"/>
        <w:t xml:space="preserve">to be known only by a special company.</w:t>
        <w:br w:type="textWrapping"/>
        <w:tab/>
        <w:t xml:space="preserve">“The hundred and forty-four thousand had been</w:t>
        <w:br w:type="textWrapping"/>
        <w:t xml:space="preserve">redeemed from the earth.”</w:t>
        <w:br w:type="textWrapping"/>
        <w:tab/>
        <w:t xml:space="preserve">All the saved are redeemed; but these are the first-born, peculiarly ransomed. The Lamb of the Passover</w:t>
        <w:br w:type="textWrapping"/>
        <w:t xml:space="preserve">and the first-born of the Church are set close together.</w:t>
        <w:br w:type="textWrapping"/>
        <w:t xml:space="preserve">The Paschal Lamb of the New Covenant lives after his</w:t>
        <w:br w:type="textWrapping"/>
        <w:t xml:space="preserve">sacrifice. Under the Old Testament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forehead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house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marked with blood: here the forehead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first-born is inscribed.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4-11-25T16:03:22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moved the '13.' that was here to the previous page.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gWVMbFCfQ2jJcHPMXGUmG6BIaQ==">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