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Lamb. 5. And in their mouth was found no lie; they are</w:t>
        <w:br w:type="textWrapping"/>
        <w:t xml:space="preserve">blameless.”</w:t>
        <w:br w:type="textWrapping"/>
        <w:br w:type="textWrapping"/>
        <w:tab/>
        <w:t xml:space="preserve">They are not taken from the twelve tribes of Israel,</w:t>
        <w:br w:type="textWrapping"/>
        <w:t xml:space="preserve">but from men in general: therefore they are not the</w:t>
        <w:br w:type="textWrapping"/>
        <w:t xml:space="preserve">same body as the first 144,000. While the whole of</w:t>
        <w:br w:type="textWrapping"/>
        <w:t xml:space="preserve">Israel was redeemed out of Egypt, there were some</w:t>
        <w:br w:type="textWrapping"/>
        <w:t xml:space="preserve">peculiarly ransomed. “Israel is my son,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first-born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said Jehovah to Pharaoh. Exod. iv. 22. Yet there were</w:t>
        <w:br w:type="textWrapping"/>
        <w:t xml:space="preserve">first-born of the first-born.</w:t>
        <w:br w:type="textWrapping"/>
        <w:tab/>
        <w:t xml:space="preserve">These are “first-fruits to God and to the Lamb.”</w:t>
        <w:br w:type="textWrapping"/>
        <w:tab/>
        <w:t xml:space="preserve">All believers in Jesus are “a kind of first-fruits of</w:t>
        <w:br w:type="textWrapping"/>
        <w:t xml:space="preserve">God’s creatures” (James i. 18). But these are first-fruits</w:t>
        <w:br w:type="textWrapping"/>
        <w:t xml:space="preserve">of those first-fruits. Paul makes mention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Epenetus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first-fruits of Achaia unto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(Rom. xvi. 5). And again, “Ye know the house of</w:t>
        <w:br w:type="textWrapping"/>
        <w:t xml:space="preserve">Stephanas, 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first-fru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of 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Cor.</w:t>
        <w:br w:type="textWrapping"/>
        <w:t xml:space="preserve">xvi. 15). These are not first-fruits of any special</w:t>
        <w:br w:type="textWrapping"/>
        <w:t xml:space="preserve">country, but “of the earth,” and of mankind at large.</w:t>
        <w:br w:type="textWrapping"/>
        <w:tab/>
        <w:t xml:space="preserve">Jesus is “the first-fruits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resurrection. 1 Cor. xv.</w:t>
        <w:br w:type="textWrapping"/>
        <w:t xml:space="preserve">So are these also first-fruits to Him as risen. This risen</w:t>
        <w:br w:type="textWrapping"/>
        <w:t xml:space="preserve">body are first-fruits of the first resurrection, in which they</w:t>
        <w:br w:type="textWrapping"/>
        <w:t xml:space="preserve">“marry not, nor are given in marriage.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do</w:t>
        <w:br w:type="textWrapping"/>
        <w:t xml:space="preserve">not represent all the saved, or all the Church, is clear</w:t>
        <w:br w:type="textWrapping"/>
        <w:t xml:space="preserve">from the figure made use of.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first-fruits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harvest is cut, when dead to the earth:</w:t>
        <w:br w:type="textWrapping"/>
        <w:t xml:space="preserve">the virginity of these showed their earlier deadness to</w:t>
        <w:br w:type="textWrapping"/>
        <w:t xml:space="preserve">earth. That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Paul’s words, when commending the state to believers. 1 Cor. vii. 32.</w:t>
        <w:br w:type="textWrapping"/>
        <w:tab/>
        <w:t xml:space="preserve">These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witnesses of the Church’s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alling,</w:t>
        <w:br w:type="textWrapping"/>
        <w:t xml:space="preserve">as not of the earth,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into heaven. They are</w:t>
        <w:br w:type="textWrapping"/>
        <w:t xml:space="preserve">of Christ’s spirit, and so are fitly made His companions.</w:t>
        <w:br w:type="textWrapping"/>
        <w:t xml:space="preserve">The present revelation is also appropriately made to</w:t>
        <w:br w:type="textWrapping"/>
        <w:t xml:space="preserve">John—the unmarried apostle.</w:t>
        <w:br w:type="textWrapping"/>
        <w:tab/>
        <w:t xml:space="preserve">“But your view condemns marriage.” By no means:</w:t>
        <w:br w:type="textWrapping"/>
        <w:t xml:space="preserve">that is lawful and good, this is better. But not all are</w:t>
        <w:br w:type="textWrapping"/>
        <w:t xml:space="preserve">called to it.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hath his proper gift of God, one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LzsGWaeWa6E4JLXNmp/vHQ78Zg==">CgMxLjA4AHIhMXVVT2I4elM4Y1pBSjZiekhJVFZBbUpKQU5JZm94XzUx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