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deeds of grace go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 to procure</w:t>
        <w:br w:type="textWrapping"/>
        <w:t xml:space="preserve">their acceptance with God;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result of their reception on the ground of Another’s</w:t>
        <w:br w:type="textWrapping"/>
        <w:t xml:space="preserve">righteousness.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 “And I saw, and behold a white cloud, and on the cloud</w:t>
        <w:br w:type="textWrapping"/>
        <w:t xml:space="preserve">one like a Son of Man, having on his head a golden crown, and in</w:t>
        <w:br w:type="textWrapping"/>
        <w:t xml:space="preserve">his hand a sharp sickle. And another angel came out of the</w:t>
        <w:br w:type="textWrapping"/>
        <w:t xml:space="preserve">temple shouting with great voice to him that sat upon the cloud,</w:t>
        <w:br w:type="textWrapping"/>
        <w:t xml:space="preserve">15. ‘Send thy sickle and reap; for the hour to reap is come, for</w:t>
        <w:br w:type="textWrapping"/>
        <w:t xml:space="preserve">the harvest of the earth is dried up.’ 16. And the sitter on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cast his sickle on the earth, and the earth was reaped.”</w:t>
        <w:br w:type="textWrapping"/>
      </w:r>
    </w:p>
    <w:p w:rsidR="00000000" w:rsidDel="00000000" w:rsidP="00000000" w:rsidRDefault="00000000" w:rsidRPr="00000000" w14:paraId="00000004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Antichrist is the mighty sun of persecution (Matt.</w:t>
        <w:br w:type="textWrapping"/>
        <w:t xml:space="preserve">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6) which develops alike the produce of field and of</w:t>
        <w:br w:type="textWrapping"/>
        <w:t xml:space="preserve">vineyard. The good seed and the tares both run</w:t>
        <w:br w:type="textWrapping"/>
        <w:t xml:space="preserve">quickly to ripeness.</w:t>
        <w:br w:type="textWrapping"/>
        <w:tab/>
        <w:t xml:space="preserve">The Saviour appears on a “cloud.”</w:t>
        <w:br w:type="textWrapping"/>
        <w:tab/>
        <w:t xml:space="preserve">This is “the Presence” of Christ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often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first seen (in chapter x.) in connection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 in connection with the rapture of the</w:t>
        <w:br w:type="textWrapping"/>
        <w:t xml:space="preserve">saints as in Matt. xxiv. 30, 31, 37-41.</w:t>
        <w:br w:type="textWrapping"/>
        <w:tab/>
        <w:t xml:space="preserve">The cloud is the Saviour’s heavenly car: the Harvest</w:t>
        <w:br w:type="textWrapping"/>
        <w:t xml:space="preserve">is gathered to the heavenly garner where the Son of Man</w:t>
        <w:br w:type="textWrapping"/>
        <w:t xml:space="preserve">is.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no common reaping or reaper. The reapers</w:t>
        <w:br w:type="textWrapping"/>
        <w:t xml:space="preserve">of earth are seldom either rich, or conquerors, or crowned</w:t>
        <w:br w:type="textWrapping"/>
        <w:t xml:space="preserve">with any crown; much less with a crown of gold.</w:t>
        <w:br w:type="textWrapping"/>
        <w:tab/>
        <w:t xml:space="preserve">The cloud portends wrath to earth: but Jesus is the</w:t>
        <w:br w:type="textWrapping"/>
        <w:t xml:space="preserve">bow in the cloud, and portends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Instead of</w:t>
        <w:br w:type="textWrapping"/>
        <w:t xml:space="preserve">a bow He bears the curved sickle.</w:t>
        <w:br w:type="textWrapping"/>
        <w:tab/>
        <w:t xml:space="preserve">While Jesus is the Lamb in reference to the First-fruits,</w:t>
        <w:br w:type="textWrapping"/>
        <w:t xml:space="preserve">He is “the Son of Man” in reference to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Harvest. We see that His action is taking out of the</w:t>
        <w:br w:type="textWrapping"/>
        <w:t xml:space="preserve">earth those who have been abiding on it during the day</w:t>
        <w:br w:type="textWrapping"/>
        <w:t xml:space="preserve">of Tribulation. But the First-fruits are on high already.</w:t>
        <w:br w:type="textWrapping"/>
        <w:tab/>
        <w:t xml:space="preserve">The sitter on the cloud is “like a Son of Man.”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Παρουσία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Wrongly translated “coming.”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raC5xTfBPgrYDkfD+ecT+AoNA==">CgMxLjA4AHIhMVlEbDVEcS1JZkZLTXFaRW1qR0xwQzFyV1NUbktnSnFj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