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latter day are no longer nominal Christians, but</w:t>
        <w:br w:type="textWrapping"/>
        <w:t xml:space="preserve">blaspheming antichrists.</w:t>
        <w:br w:type="textWrapping"/>
        <w:tab/>
        <w:t xml:space="preserve">The Woman’s seed furnishes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Dragon’s seed furnishes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Vintage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Harvest is</w:t>
        <w:br w:type="textWrapping"/>
        <w:t xml:space="preserve">the judicial disposal of the remnant of the churches of</w:t>
        <w:br w:type="textWrapping"/>
        <w:t xml:space="preserve">Christ, or of Christ’s words sown to them: as the</w:t>
        <w:br w:type="textWrapping"/>
        <w:t xml:space="preserve">Harlot’s judgment is the judicial result to the centre of</w:t>
        <w:br w:type="textWrapping"/>
        <w:t xml:space="preserve">the false Church.</w:t>
        <w:br w:type="textWrapping"/>
        <w:tab/>
        <w:t xml:space="preserve">4. But even if these proofs failed, we have a very</w:t>
        <w:br w:type="textWrapping"/>
        <w:t xml:space="preserve">near and clear proof of the meaning of the Harvest</w:t>
        <w:br w:type="textWrapping"/>
        <w:t xml:space="preserve">in its relation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First-fruits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Such as the First-fruits are, such is the harvest. Rom. xi. 16; Lev. xxiii. 10.</w:t>
        <w:br w:type="textWrapping"/>
        <w:t xml:space="preserve">The First-fruits are holy: so is the harvest. The</w:t>
        <w:br w:type="textWrapping"/>
        <w:t xml:space="preserve">First-fruits are garnered by mercy in heaven, after</w:t>
        <w:br w:type="textWrapping"/>
        <w:t xml:space="preserve">being taken out of the earth: so is it with the harvest.</w:t>
        <w:br w:type="textWrapping"/>
        <w:t xml:space="preserve">The First-fruits are of one kind only: so is the harvest.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First-fruits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of no Jewish standing: neither,</w:t>
        <w:br w:type="textWrapping"/>
        <w:t xml:space="preserve">then, is the Harvest.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sickle and reap,” are the words of the</w:t>
        <w:br w:type="textWrapping"/>
        <w:t xml:space="preserve">angel. This is the literal rendering of the Greek, and</w:t>
        <w:br w:type="textWrapping"/>
        <w:t xml:space="preserve">the word used is designed to lead our thoughts to such</w:t>
        <w:br w:type="textWrapping"/>
        <w:t xml:space="preserve">passages as—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Man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 His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they shall gather out of His kingdom all stumbling-blocks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σκάνδαλα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xiii. 41. “Immediately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sickle, because the harvest is come”</w:t>
        <w:br w:type="textWrapping"/>
        <w:t xml:space="preserve">(Mark iv. 29). “The reapers are angels.”</w:t>
        <w:br w:type="textWrapping"/>
        <w:tab/>
        <w:t xml:space="preserve">The seeming inappropriateness of the word “send”</w:t>
        <w:br w:type="textWrapping"/>
        <w:t xml:space="preserve">arises out of its real adaptation to the antitype, or the</w:t>
        <w:br w:type="textWrapping"/>
        <w:t xml:space="preserve">angels sent.</w:t>
        <w:br w:type="textWrapping"/>
        <w:tab/>
        <w:t xml:space="preserve">As the Son of Man is here the reaper, angels are the</w:t>
        <w:br w:type="textWrapping"/>
        <w:t xml:space="preserve">mystic sickle; a great unity, instrumental to the Harvest’s ingathering.</w:t>
        <w:br w:type="textWrapping"/>
        <w:tab/>
        <w:t xml:space="preserve">“For the harvest of the earth is dried up.”</w:t>
        <w:br w:type="textWrapping"/>
        <w:tab/>
        <w:t xml:space="preserve">The word denoting the ripeness of the wheat is peculiar,</w:t>
        <w:br w:type="textWrapping"/>
        <w:t xml:space="preserve">and ought to be retained. The season of harvest is</w:t>
        <w:br w:type="textWrapping"/>
        <w:t xml:space="preserve">usually the hottest of the year.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T4FrDbpq7f3Lm2FVG5bV1y00SQ==">CgMxLjA4AHIhMWowYU1xVGk4XzlKSkN4QjE0RDBkcFl5c1MyQWJVSlB5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