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copper altar were of copper. Exod. xxvii. 3;</w:t>
        <w:br w:type="textWrapping"/>
        <w:t xml:space="preserve">Num. iv. 14; Zech. xiv. 20. These are of gold. Out</w:t>
        <w:br w:type="textWrapping"/>
        <w:t xml:space="preserve">of the bowls oil was poured over the accepted meat-offering, wine over the victim slain. Lev. xxiii. 13.</w:t>
        <w:br w:type="textWrapping"/>
        <w:tab/>
        <w:t xml:space="preserve">This is the sevenfold cup of God’s fury, given to the</w:t>
        <w:br w:type="textWrapping"/>
        <w:t xml:space="preserve">living offenders to drink,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measured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vengeance.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temple was filled with smoke from the glory of</w:t>
        <w:br w:type="textWrapping"/>
        <w:t xml:space="preserve">God and from His power: and none could enter into the templ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till the seven plagues of the seven angels were finished.”</w:t>
        <w:br w:type="textWrapping"/>
        <w:br w:type="textWrapping"/>
        <w:tab/>
        <w:t xml:space="preserve">This is the hour of vengeance: no intercession shall</w:t>
        <w:br w:type="textWrapping"/>
        <w:t xml:space="preserve">go on. God will listen to naught now but to the demands</w:t>
        <w:br w:type="textWrapping"/>
        <w:t xml:space="preserve">of His righteous indignation. The Mount is fenced</w:t>
        <w:br w:type="textWrapping"/>
        <w:t xml:space="preserve">about, till the burst of displeasure is over. The glory</w:t>
        <w:br w:type="textWrapping"/>
        <w:t xml:space="preserve">is like devouring fire; but it visits not those on high,</w:t>
        <w:br w:type="textWrapping"/>
        <w:t xml:space="preserve">but the unclean below. The sin of earth is beyond</w:t>
        <w:br w:type="textWrapping"/>
        <w:t xml:space="preserve">endurance; the unpardonable sin is abroad.</w:t>
        <w:br w:type="textWrapping"/>
        <w:tab/>
        <w:t xml:space="preserve">This is the time foretold by Jeremiah, “Thou hast</w:t>
        <w:br w:type="textWrapping"/>
        <w:t xml:space="preserve">covered thyself with a cloud, that our prayer should</w:t>
        <w:br w:type="textWrapping"/>
        <w:t xml:space="preserve">not pass through” (Lam. iii. 44).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VkVcbQSgdzXk1C8TCxaNh+R5g==">CgMxLjA4AHIhMVZWNzI2MmczMEdQS1pwYTdzLUV6dVRyXzMtSmRGUVg3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