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is she openly drinking blood. At this period</w:t>
        <w:br w:type="textWrapping"/>
        <w:t xml:space="preserve">arise ten infidel kings, who hate the revolting aspect</w:t>
        <w:br w:type="textWrapping"/>
        <w:t xml:space="preserve">of religion exhibited by her, and are at enmity with</w:t>
        <w:br w:type="textWrapping"/>
        <w:t xml:space="preserve">even those portions of Christian truth which she retains.</w:t>
        <w:br w:type="textWrapping"/>
        <w:t xml:space="preserve">The kingdom reverts to an emperor of the old pagan</w:t>
        <w:br w:type="textWrapping"/>
        <w:t xml:space="preserve">stamp. He and his ten kings are in full moral harmony,</w:t>
        <w:br w:type="textWrapping"/>
        <w:t xml:space="preserve">and agree to destroy the city. It is done: and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ends chapter xvii.</w:t>
        <w:br w:type="textWrapping"/>
        <w:tab/>
        <w:t xml:space="preserve">5. The few and scattered relics of old Rome flee to</w:t>
        <w:br w:type="textWrapping"/>
        <w:t xml:space="preserve">the literal Babylon on Euphrates. And this—as the</w:t>
        <w:br w:type="textWrapping"/>
        <w:t xml:space="preserve">great commercial city of the world, in contact, not</w:t>
        <w:br w:type="textWrapping"/>
        <w:t xml:space="preserve">with Christ’s new people of the Gospel (as in the former</w:t>
        <w:br w:type="textWrapping"/>
        <w:t xml:space="preserve">chapter), but with God’s literal ancient people Israel—is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destroyed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Thus our path lies, through Rome pagan and Rome</w:t>
        <w:br w:type="textWrapping"/>
        <w:t xml:space="preserve">papal, to the era of Antichrist, and Rome’s destruction:</w:t>
        <w:br w:type="textWrapping"/>
        <w:t xml:space="preserve">after which literal Babylon again appears on the stage,</w:t>
        <w:br w:type="textWrapping"/>
        <w:t xml:space="preserve">and is finally consumed.</w:t>
        <w:br w:type="textWrapping"/>
        <w:tab/>
        <w:t xml:space="preserve">The two chapters before us, then, are retrogressive.</w:t>
        <w:br w:type="textWrapping"/>
        <w:t xml:space="preserve">They expand to us the position occupied by Babylon at</w:t>
        <w:br w:type="textWrapping"/>
        <w:t xml:space="preserve">each of her two catastrophes. For, as we have seen,</w:t>
        <w:br w:type="textWrapping"/>
        <w:t xml:space="preserve">Babylon falls twice. The first time, xiv. 8; the second</w:t>
        <w:br w:type="textWrapping"/>
        <w:t xml:space="preserve">time, xvi. 19.</w:t>
        <w:br w:type="textWrapping"/>
        <w:tab/>
        <w:t xml:space="preserve">The </w:t>
      </w:r>
      <w:sdt>
        <w:sdtPr>
          <w:id w:val="168189579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then extends our view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overthrow: the xviiith, our view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Great Harlot is to be shown to</w:t>
        <w:br w:type="textWrapping"/>
        <w:t xml:space="preserve">John; this is the great object of the vision. 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in only as ministering a reason for the</w:t>
        <w:br w:type="textWrapping"/>
        <w:t xml:space="preserve">stroke of divine justice.</w:t>
        <w:br w:type="textWrapping"/>
        <w:tab/>
        <w:t xml:space="preserve">Babylon takes two different aspects. One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she is first presented.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Fallen is</w:t>
        <w:br w:type="textWrapping"/>
        <w:t xml:space="preserve">Babylon the Great, who hath made all the nations drink</w:t>
        <w:br w:type="textWrapping"/>
        <w:t xml:space="preserve">of the wine of the wrath of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(xiv. 8).</w:t>
        <w:br w:type="textWrapping"/>
        <w:t xml:space="preserve">This is her phase throughout chapter xvii. It is almost</w:t>
        <w:br w:type="textWrapping"/>
        <w:t xml:space="preserve">wholly mystic: we have “Wild Beast,” “horns” and</w:t>
        <w:br w:type="textWrapping"/>
        <w:t xml:space="preserve">“heads,”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“cup,” and “waters.”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25T21:40:0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'xviith' signifies 'seventeenth'; and 'xviiith' signifies 'eighteenth'.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9PaXpWt55xOXFmVL5bxS5FT8Q==">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