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doctrine of sacramental efficacy, are the</w:t>
        <w:br w:type="textWrapping"/>
        <w:t xml:space="preserve">results. Men are to be justified by their works,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priests come between God and the sinner.</w:t>
        <w:br w:type="textWrapping"/>
        <w:tab/>
        <w:t xml:space="preserve">She occupies prematurely, and therefore on false</w:t>
        <w:br w:type="textWrapping"/>
        <w:t xml:space="preserve">principles, the place hereafter given to the earthly</w:t>
        <w:br w:type="textWrapping"/>
        <w:t xml:space="preserve">Jerusalem during the millennium, and to the heavenly</w:t>
        <w:br w:type="textWrapping"/>
        <w:t xml:space="preserve">Jerusalem after that blessed period. And as she unlaw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takes that position, so she is a contrast to the holy</w:t>
        <w:br w:type="textWrapping"/>
        <w:t xml:space="preserve">Jerusalem.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enlightens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nations.</w:t>
        <w:br w:type="textWrapping"/>
        <w:t xml:space="preserve">xxi. 24; xxii. 2. She darkens their eyes, and infects</w:t>
        <w:br w:type="textWrapping"/>
        <w:t xml:space="preserve">them with leprosy.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appears to me that this feature of Rome’s history</w:t>
        <w:br w:type="textWrapping"/>
        <w:t xml:space="preserve">is not yet fulfilled. That it predicts a period of noisy,</w:t>
        <w:br w:type="textWrapping"/>
        <w:t xml:space="preserve">tumultuous, universal enthusiasm throughout the nations</w:t>
        <w:br w:type="textWrapping"/>
        <w:t xml:space="preserve">of Europe on behalf of the doctrines of Rome. They</w:t>
        <w:br w:type="textWrapping"/>
        <w:t xml:space="preserve">will drink copiously of her cup of falsehood, and shout</w:t>
        <w:br w:type="textWrapping"/>
        <w:t xml:space="preserve">her praises. No such state of things as that supposed</w:t>
        <w:br w:type="textWrapping"/>
        <w:t xml:space="preserve">in these words has,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suppose, yet occurred. The</w:t>
        <w:br w:type="textWrapping"/>
        <w:t xml:space="preserve">nations nominally Christian will turn away their ears</w:t>
        <w:br w:type="textWrapping"/>
        <w:t xml:space="preserve">from the truth, and be turned to fables. Romish</w:t>
        <w:br w:type="textWrapping"/>
        <w:t xml:space="preserve">legends, then, are just the preparative for the final</w:t>
        <w:br w:type="textWrapping"/>
        <w:t xml:space="preserve">rejection of Christ, which is here displayed in the rise</w:t>
        <w:br w:type="textWrapping"/>
        <w:t xml:space="preserve">of the Antichrist. Already the symptoms of this are</w:t>
        <w:br w:type="textWrapping"/>
        <w:t xml:space="preserve">visible. Religion is asking the embellishments of art.</w:t>
        <w:br w:type="textWrapping"/>
        <w:t xml:space="preserve">The spiritual truths of Christ are falling more and</w:t>
        <w:br w:type="textWrapping"/>
        <w:t xml:space="preserve">more coldly on many ears. But Rome’s principles</w:t>
        <w:br w:type="textWrapping"/>
        <w:t xml:space="preserve">and practices will cause false visions of joy, and peace,</w:t>
        <w:br w:type="textWrapping"/>
        <w:t xml:space="preserve">and unity, to dance before men’s eyes. The drunken</w:t>
        <w:br w:type="textWrapping"/>
        <w:t xml:space="preserve">man is slow to reason, and the history of the past will</w:t>
        <w:br w:type="textWrapping"/>
        <w:t xml:space="preserve">not unseal men’s eyes to the true principles of Rome,</w:t>
        <w:br w:type="textWrapping"/>
        <w:t xml:space="preserve">and their dismal effects. A reaction strong and fearful</w:t>
        <w:br w:type="textWrapping"/>
        <w:t xml:space="preserve">follows.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3. “And he carried me away into a wilderness in spirit: and I</w:t>
        <w:br w:type="textWrapping"/>
        <w:t xml:space="preserve">saw a woman sitting on a scarlet wild beast, full of the names of</w:t>
        <w:br w:type="textWrapping"/>
        <w:t xml:space="preserve">blasphemy, having seven heads and ten horns.”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WnDrTsWGX0TMAd1rYUwVi6r5Dw==">CgMxLjA4AHIhMXlvSVZrb2RVcjl4dHFuZjhiS2hyNHpaNGFWUVhPcXNU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