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Jerusalem goes off the stage as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shedder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innocent blood, Rome comes on it. Papal Rome indeed</w:t>
        <w:br w:type="textWrapping"/>
        <w:t xml:space="preserve">nominally refuses to shed blood. She does not kill</w:t>
        <w:br w:type="textWrapping"/>
        <w:t xml:space="preserve">heretics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only intimates her pleasure,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kings and emperors should be her executioners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God</w:t>
        <w:br w:type="textWrapping"/>
        <w:t xml:space="preserve">despises the flimsy pretext, and lays at her door the</w:t>
        <w:br w:type="textWrapping"/>
        <w:t xml:space="preserve">guilt of the blood shed.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Jezebel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put Naboth to death,</w:t>
        <w:br w:type="textWrapping"/>
        <w:t xml:space="preserve">though the letter ran in Ahab’s name.</w:t>
        <w:br w:type="textWrapping"/>
        <w:tab/>
        <w:t xml:space="preserve">It is instructive in this point of view to notice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blood,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It is shed</w:t>
        <w:br w:type="textWrapping"/>
        <w:t xml:space="preserve">by her authority, and she rejoices in it. When the</w:t>
        <w:br w:type="textWrapping"/>
        <w:t xml:space="preserve">massacre of St. Bartholomew took place, and Protestants throughout France were butchered, Rome appointed religious services of thanksgiving, and struck</w:t>
        <w:br w:type="textWrapping"/>
        <w:t xml:space="preserve">medals in commemoration of the joyful event.</w:t>
        <w:br w:type="textWrapping"/>
        <w:tab/>
        <w:t xml:space="preserve">Rome has been the source of two persecutions.</w:t>
        <w:br w:type="textWrapping"/>
        <w:tab/>
        <w:t xml:space="preserve">1. Pagan, or imperial.</w:t>
        <w:br w:type="textWrapping"/>
        <w:tab/>
        <w:t xml:space="preserve">2. Papal. It is of the last that the Holy Spirit is</w:t>
        <w:br w:type="textWrapping"/>
        <w:t xml:space="preserve">speaking. The emperors are in abeyance for the long</w:t>
        <w:br w:type="textWrapping"/>
        <w:t xml:space="preserve">interval between the sixth and seventh head of the</w:t>
        <w:br w:type="textWrapping"/>
        <w:t xml:space="preserve">Wild Beast. During this time the Woman coquets</w:t>
        <w:br w:type="textWrapping"/>
        <w:t xml:space="preserve">with the kings of the earth. After a merciful cessation,</w:t>
        <w:br w:type="textWrapping"/>
        <w:t xml:space="preserve">continued to our day, papal persecutions revive; and</w:t>
        <w:br w:type="textWrapping"/>
        <w:t xml:space="preserve">continue till the imperial head is restored and destroys</w:t>
        <w:br w:type="textWrapping"/>
        <w:t xml:space="preserve">the woman. Then paganism re-assumes its religious</w:t>
        <w:br w:type="textWrapping"/>
        <w:t xml:space="preserve">hold on men, and its power is put forth to persecute</w:t>
        <w:br w:type="textWrapping"/>
        <w:t xml:space="preserve">and cut off the servants of the Most High.</w:t>
        <w:br w:type="textWrapping"/>
        <w:tab/>
        <w:t xml:space="preserve">In the last verse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next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chapter, Babylon is</w:t>
        <w:br w:type="textWrapping"/>
        <w:t xml:space="preserve">declared guilty of the blood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of the</w:t>
        <w:br w:type="textWrapping"/>
        <w:t xml:space="preserve">blood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only. Hence it appears that prophecy</w:t>
        <w:br w:type="textWrapping"/>
        <w:t xml:space="preserve">is restored to earth between this point of time and the</w:t>
        <w:br w:type="textWrapping"/>
        <w:t xml:space="preserve">close. A prophet is more than a saint.</w:t>
        <w:br w:type="textWrapping"/>
        <w:tab/>
        <w:t xml:space="preserve">By “the saints,” as distinguished from “the 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tyrs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 suppose we must understand God’s</w:t>
        <w:br w:type="textWrapping"/>
        <w:t xml:space="preserve">Jewish servants, which were presented early to our</w:t>
        <w:br w:type="textWrapping"/>
        <w:t xml:space="preserve">notice. (vii.)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HJtUc0ea58kZXwGcUKAUezi9vQ==">CgMxLjA4AHIhMXhseERhckIwRDV4SmpzX1dadThvVXcwT3RHQWp3UXBW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