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Enoch and Elijah—carry out plans begun during their</w:t>
        <w:br w:type="textWrapping"/>
        <w:t xml:space="preserve">former life on earth, so does Nero appear like himself.</w:t>
        <w:br w:type="textWrapping"/>
        <w:tab/>
        <w:t xml:space="preserve">It seems probable, that while the seventh head is at</w:t>
        <w:br w:type="textWrapping"/>
        <w:t xml:space="preserve">peace externally at first with the Harlot, that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eighth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head never is so: but that as soon as it rises,</w:t>
        <w:br w:type="textWrapping"/>
        <w:t xml:space="preserve">and among its first acts, it destroys the Woman.</w:t>
        <w:br w:type="textWrapping"/>
        <w:tab/>
        <w:t xml:space="preserve">Again, as Jesus’ claim to be the Son of God, asserted</w:t>
        <w:br w:type="textWrapping"/>
        <w:t xml:space="preserve">before those who condemned Him as guilty of blasphemy, was proved true by His rising again from the</w:t>
        <w:br w:type="textWrapping"/>
        <w:t xml:space="preserve">dead; so the claims to Godhead made by the seventh</w:t>
        <w:br w:type="textWrapping"/>
        <w:t xml:space="preserve">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proved by the Wild Beast’s resurrection. This idea fulfils every condition of the sacred</w:t>
        <w:br w:type="textWrapping"/>
        <w:t xml:space="preserve">enigma. It gives one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idea of the great delusion, which will engulf so many thousands in perdition.</w:t>
        <w:br w:type="textWrapping"/>
        <w:t xml:space="preserve">It approaches so near to the genuine credentials of</w:t>
        <w:br w:type="textWrapping"/>
        <w:t xml:space="preserve">Jesus, the true Messiah, that, as men’s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in his</w:t>
        <w:br w:type="textWrapping"/>
        <w:t xml:space="preserve">favour, it cannot fail.</w:t>
        <w:br w:type="textWrapping"/>
        <w:tab/>
        <w:t xml:space="preserve">Jesus and Caesar alike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presented to the</w:t>
        <w:br w:type="textWrapping"/>
        <w:t xml:space="preserve">Jews. They prefer Caesar. “Put Jesus to death.”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done. Jesus and Caesar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both</w:t>
        <w:br w:type="textWrapping"/>
        <w:t xml:space="preserve">set before the Jews again. Caesar is once more accepted</w:t>
        <w:br w:type="textWrapping"/>
        <w:t xml:space="preserve">by all but the elect of them.</w:t>
        <w:br w:type="textWrapping"/>
        <w:tab/>
        <w:t xml:space="preserve">“And goeth into perdition.”</w:t>
        <w:br w:type="textWrapping"/>
        <w:tab/>
        <w:t xml:space="preserve">This awful feature is twice repeated. He is “the</w:t>
        <w:br w:type="textWrapping"/>
        <w:t xml:space="preserve">Man of Sin,” the worst of men. Lest his greatness</w:t>
        <w:br w:type="textWrapping"/>
        <w:t xml:space="preserve">should dazzle us, his fearful doom is left upon our</w:t>
        <w:br w:type="textWrapping"/>
        <w:t xml:space="preserve">mind.</w:t>
        <w:br w:type="textWrapping"/>
        <w:tab/>
        <w:t xml:space="preserve">It is a person; not an empire, not a city. Persons</w:t>
        <w:br w:type="textWrapping"/>
        <w:t xml:space="preserve">only are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damned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Babylon is cast into the abyss;</w:t>
        <w:br w:type="textWrapping"/>
        <w:t xml:space="preserve">but Babylon is never said to “go into perdition.”</w:t>
        <w:br w:type="textWrapping"/>
        <w:br w:type="textWrapping"/>
        <w:tab/>
        <w:t xml:space="preserve">12. “And the ten horns which thou sawest are ten kings, who</w:t>
        <w:br w:type="textWrapping"/>
        <w:t xml:space="preserve">have not yet received a kingdom; but they receive authority as</w:t>
        <w:br w:type="textWrapping"/>
        <w:t xml:space="preserve">kings one hour with the Wild Beast.”</w:t>
        <w:br w:type="textWrapping"/>
        <w:br w:type="textWrapping"/>
        <w:tab/>
        <w:t xml:space="preserve">The heads are the world-wide emperors, of whom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7IDGSdMdx5i2ZaM6jEVR+X0Cng==">CgMxLjA4AHIhMVZtcW5IVloxeWtqLU51MVhxNThzQjVSSDdjSm9aZ1JB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