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received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yet, but receive authority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“For God hath put it in their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hearts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(persons) to fulfil His will, and to agree and give their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kingdom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Wild Beast” (17). The distinction</w:t>
        <w:br w:type="textWrapping"/>
        <w:t xml:space="preserve">between “king” and “kingdom” is everywhere kept up</w:t>
        <w:br w:type="textWrapping"/>
        <w:t xml:space="preserve">in this book.</w:t>
        <w:br w:type="textWrapping"/>
        <w:tab/>
        <w:t xml:space="preserve">(3) They only come into being as kings in company</w:t>
        <w:br w:type="textWrapping"/>
        <w:t xml:space="preserve">with the last head. What darkness has been poured</w:t>
        <w:br w:type="textWrapping"/>
        <w:t xml:space="preserve">around this book, by changing the concrete into the ab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stract;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by putting “systems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! If we would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gain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clearness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we must make what is definite in the prophecy as definite in the exposition. As Jesus and His</w:t>
        <w:br w:type="textWrapping"/>
        <w:t xml:space="preserve">twelve apostles were persons—as Napoleon and his</w:t>
        <w:br w:type="textWrapping"/>
        <w:t xml:space="preserve">twelve marshals were persons—so will the Wild Beast</w:t>
        <w:br w:type="textWrapping"/>
        <w:t xml:space="preserve">and his ten kings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It is only by substitution of “kingdoms” for</w:t>
        <w:br w:type="textWrapping"/>
        <w:t xml:space="preserve">“kings,” that the current idea of the Apocalypse being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history of the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of Christendom, can at all be</w:t>
        <w:br w:type="textWrapping"/>
        <w:t xml:space="preserve">defended. Once perceive that the Holy Spirit is</w:t>
        <w:br w:type="textWrapping"/>
        <w:t xml:space="preserve">speaking only of a set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cotemporaneous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kings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ruling</w:t>
        <w:br w:type="textWrapping"/>
        <w:t xml:space="preserve">at the same time with the brief dominion of the Antichrist, and the fundamental mistake is discovered.</w:t>
        <w:br w:type="textWrapping"/>
        <w:tab/>
        <w:t xml:space="preserve">These ten kings are not the same with “the kings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Those were in being long ere the Apocalypse was written.</w:t>
        <w:br w:type="textWrapping"/>
        <w:tab/>
        <w:t xml:space="preserve">The ten 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cotemporaneous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as the words of this</w:t>
        <w:br w:type="textWrapping"/>
        <w:t xml:space="preserve">verse indicate. The seven heads are successive: and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steps of the succession are pointed out to us. But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rise to royal authority when the eighth head does.</w:t>
        <w:br w:type="textWrapping"/>
        <w:t xml:space="preserve">They probably become kings at the assassination of the</w:t>
        <w:br w:type="textWrapping"/>
        <w:t xml:space="preserve">seventh head: just as at Alexander’s death his gene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became kings. As the twelve apostles and the</w:t>
        <w:br w:type="textWrapping"/>
        <w:t xml:space="preserve">unnumbered kings of the millennium become not kings</w:t>
        <w:br w:type="textWrapping"/>
        <w:t xml:space="preserve">of men till Jesus appears: so with these satellites of</w:t>
        <w:br w:type="textWrapping"/>
        <w:t xml:space="preserve">the False Christ.</w:t>
        <w:br w:type="textWrapping"/>
        <w:tab/>
        <w:t xml:space="preserve">“The kings of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found throughout the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umYU/E6JFfj0FV7dXeY1zVMH1Q==">CgMxLjA4AHIhMWpTZVZQVUNrQTZSR0cwMGoyV21vZmthUUJ2TWlBb1gw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