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is the author of true unity, such as subsisted in</w:t>
        <w:br w:type="textWrapping"/>
        <w:t xml:space="preserve">the Church when He came down in power at Pentecost,</w:t>
        <w:br w:type="textWrapping"/>
        <w:t xml:space="preserve">so is Satan the author, when permitted, of that false but</w:t>
        <w:br w:type="textWrapping"/>
        <w:t xml:space="preserve">mighty enthusiasm on behalf of what is evil, which from</w:t>
        <w:br w:type="textWrapping"/>
        <w:t xml:space="preserve">time to time has swayed multitudes. Such was the</w:t>
        <w:br w:type="textWrapping"/>
        <w:t xml:space="preserve">unanimity of the first followers of Mahomet.</w:t>
        <w:br w:type="textWrapping"/>
        <w:tab/>
        <w:t xml:space="preserve">From this unanimity springs much of the terribleness</w:t>
        <w:br w:type="textWrapping"/>
        <w:t xml:space="preserve">of those times. The Antichrist’s decrees are not</w:t>
        <w:br w:type="textWrapping"/>
        <w:t xml:space="preserve">obeyed with exactness in his immediate neighbourhood,</w:t>
        <w:br w:type="textWrapping"/>
        <w:t xml:space="preserve">becoming less and less enforced as they travel into</w:t>
        <w:br w:type="textWrapping"/>
        <w:t xml:space="preserve">regions distant from his presence. No: these ten</w:t>
        <w:br w:type="textWrapping"/>
        <w:t xml:space="preserve">lieutenants carry out his will at the farthest corners of</w:t>
        <w:br w:type="textWrapping"/>
        <w:t xml:space="preserve">his empire.</w:t>
        <w:br w:type="textWrapping"/>
        <w:tab/>
        <w:t xml:space="preserve">They are the military leaders of Antichrist’s kingdom;</w:t>
        <w:br w:type="textWrapping"/>
        <w:t xml:space="preserve">as the False Prophet is the minister of public worship,</w:t>
        <w:br w:type="textWrapping"/>
        <w:t xml:space="preserve">the ecclesiastical head.</w:t>
        <w:br w:type="textWrapping"/>
        <w:tab/>
        <w:t xml:space="preserve">Their unity of feeling toward the Wild Beast, and</w:t>
        <w:br w:type="textWrapping"/>
        <w:t xml:space="preserve">their hatred of the Harlot and of Christ, spring out of</w:t>
        <w:br w:type="textWrapping"/>
        <w:t xml:space="preserve">one and the same state of mind. They hate the Lamb</w:t>
        <w:br w:type="textWrapping"/>
        <w:t xml:space="preserve">supremely, because He is the great enemy of the False</w:t>
        <w:br w:type="textWrapping"/>
        <w:t xml:space="preserve">Christ. They hate the Harlot, because she is a witness</w:t>
        <w:br w:type="textWrapping"/>
        <w:t xml:space="preserve">on earth in some dim measure to the True Christ.</w:t>
        <w:br w:type="textWrapping"/>
        <w:tab/>
        <w:t xml:space="preserve">This giving their power to the Wild Beast is the</w:t>
        <w:br w:type="textWrapping"/>
        <w:t xml:space="preserve">result of a full confidence in him and affection toward</w:t>
        <w:br w:type="textWrapping"/>
        <w:t xml:space="preserve">him. They next destroy the Harlot, and then fight</w:t>
        <w:br w:type="textWrapping"/>
        <w:t xml:space="preserve">against Christ.</w:t>
        <w:br w:type="textWrapping"/>
        <w:br w:type="textWrapping"/>
        <w:tab/>
        <w:t xml:space="preserve">14. “These shall war with the Lamb, and the Lamb shall</w:t>
        <w:br w:type="textWrapping"/>
        <w:t xml:space="preserve">overcome them, for He is Lord of lords, and King of kings; and</w:t>
        <w:br w:type="textWrapping"/>
        <w:t xml:space="preserve">they that are with Him are called, and chosen, and faithful.”</w:t>
        <w:br w:type="textWrapping"/>
        <w:br w:type="textWrapping"/>
        <w:tab/>
        <w:t xml:space="preserve">The open war with Christ is the last act of the ten</w:t>
        <w:br w:type="textWrapping"/>
        <w:t xml:space="preserve">kings. They war first with the Harlot, and prevail</w:t>
        <w:br w:type="textWrapping"/>
        <w:t xml:space="preserve">against her. This flushes them with vain thoughts of</w:t>
        <w:br w:type="textWrapping"/>
        <w:t xml:space="preserve">their power, and they are encouraged to attack Christ</w:t>
        <w:br w:type="textWrapping"/>
        <w:t xml:space="preserve">Himself. They attack the Harlot through hatred to</w:t>
        <w:br w:type="textWrapping"/>
        <w:t xml:space="preserve">Christ, and expect Him to defend her. Hence their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hm8C5mlfXavNo4A4z4uv8kxlQ==">CgMxLjA4AHIhMTZxR3QwMUlrU2owN1ZpNV9sN0ZfZWpZVVNENER4M1dn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