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mystically as a cedar—“The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waters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made him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(Ezek. xxxi. 4).</w:t>
        <w:br w:type="textWrapping"/>
        <w:tab/>
        <w:t xml:space="preserve">This tells us the secret of Babylon’s greatness and her</w:t>
        <w:br w:type="textWrapping"/>
        <w:t xml:space="preserve">fornication. Had she been content to gather only</w:t>
        <w:br w:type="textWrapping"/>
        <w:t xml:space="preserve">Christ’s elect, she had never been either a “harlot” or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reat.”</w:t>
        <w:br w:type="textWrapping"/>
        <w:tab/>
        <w:t xml:space="preserve">The Harlot sits on the waters. Three forms of her</w:t>
        <w:br w:type="textWrapping"/>
        <w:t xml:space="preserve">sitting are mentioned.</w:t>
        <w:br w:type="textWrapping"/>
        <w:tab/>
        <w:t xml:space="preserve">1. She sits on the Wild Beast: on him she politically rests.</w:t>
        <w:br w:type="textWrapping"/>
        <w:tab/>
        <w:t xml:space="preserve">2. She sits on his seven heads, which are seven</w:t>
        <w:br w:type="textWrapping"/>
        <w:t xml:space="preserve">mountains, on which the city naturally reposes. xvii. 9.</w:t>
        <w:br w:type="textWrapping"/>
        <w:tab/>
        <w:t xml:space="preserve">3. She sits on mystic waters, while she is also</w:t>
        <w:br w:type="textWrapping"/>
        <w:t xml:space="preserve">situated in a “wilderness.” The waters are 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ecclesiastical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point of repose. Observe the difference between</w:t>
        <w:br w:type="textWrapping"/>
        <w:t xml:space="preserve">the first and last of the three notices of this part.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waters which thou sawest, where THE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ARLOT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sitteth.”</w:t>
        <w:br w:type="textWrapping"/>
        <w:t xml:space="preserve">“THE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thou sawest is the great city.”</w:t>
        <w:br w:type="textWrapping"/>
        <w:t xml:space="preserve">She sits on the waters at the close, as the Harlot, by</w:t>
        <w:br w:type="textWrapping"/>
        <w:t xml:space="preserve">virtue of her power derived from corrupted Christianity. She ruled the kings of earth of old as the military pagan city simply.</w:t>
        <w:br w:type="textWrapping"/>
        <w:tab/>
        <w:t xml:space="preserve">How remarkably confirmatory of this passage is that</w:t>
        <w:br w:type="textWrapping"/>
        <w:t xml:space="preserve">coin, already noticed, struck by Rome, in which, representing herself as a woman holding out a cup, the motto</w:t>
        <w:br w:type="textWrapping"/>
        <w:t xml:space="preserve">is,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 sits upon the universe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She “sitteth on many waters.” The present tense</w:t>
        <w:br w:type="textWrapping"/>
        <w:t xml:space="preserve">notes her attitude at the moment of judgment.</w:t>
        <w:br w:type="textWrapping"/>
        <w:br w:type="textWrapping"/>
        <w:tab/>
        <w:t xml:space="preserve">16.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ten horns which thou sawest and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Wild Beast</w:t>
        <w:br w:type="textWrapping"/>
      </w:r>
      <w:sdt>
        <w:sdtPr>
          <w:id w:val="-1511066954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shall hate the Harlot, and shall make her desolate and</w:t>
        <w:br w:type="textWrapping"/>
        <w:t xml:space="preserve">naked, and shall eat her flesh, and burn her with fire. 17. For</w:t>
        <w:br w:type="textWrapping"/>
        <w:t xml:space="preserve">God put into their hearts to perform His mind, and to make one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Κα</w:t>
      </w:r>
      <w:r w:rsidDel="00000000" w:rsidR="00000000" w:rsidRPr="00000000">
        <w:rPr>
          <w:rFonts w:ascii="Consolas" w:cs="Consolas" w:eastAsia="Consolas" w:hAnsi="Consolas"/>
          <w:color w:val="0a0a0a"/>
          <w:shd w:fill="fffff9" w:val="clear"/>
          <w:vertAlign w:val="superscript"/>
          <w:rtl w:val="0"/>
        </w:rPr>
        <w:t xml:space="preserve">ὶ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A, B, also the Sinaitic MS., 33 cursive MSS., the Vulgate in MS., and five other versions: Griesbach, Lachmann,</w:t>
        <w:br w:type="textWrapping"/>
        <w:t xml:space="preserve">Scholtz, Tischendorf, and Tregelles. [Also R.V.]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1-03T20:34:51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has 'these' in a special font. As a compromise I made the word bold.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EibUE4JtJKaHOW5jmYpg6RTjsQ==">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