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describes her, condemns her, and celebrates her</w:t>
        <w:br w:type="textWrapping"/>
        <w:t xml:space="preserve">doom.</w:t>
        <w:br w:type="textWrapping"/>
        <w:tab/>
        <w:t xml:space="preserve">Is it any wonder that she attempts to lock up the</w:t>
        <w:br w:type="textWrapping"/>
        <w:t xml:space="preserve">book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so discovers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denounces her sin?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a3WOggpLx/gbqtJOswFnnoRoig==">CgMxLjA4AHIhMTFObHlGbmxZbTFWTnUxRGJ4TVZFSGgzZ00wMXpfRkQ0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