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“And the merchants of the earth grew rich through</w:t>
        <w:br w:type="textWrapping"/>
        <w:t xml:space="preserve">the power of her luxury.”</w:t>
        <w:br w:type="textWrapping"/>
        <w:tab/>
        <w:t xml:space="preserve">This charge appears now for the first time. It</w:t>
        <w:br w:type="textWrapping"/>
        <w:t xml:space="preserve">appears in conjunction with the description of a great</w:t>
        <w:br w:type="textWrapping"/>
        <w:t xml:space="preserve">commercial and wealthy city. From this I gather</w:t>
        <w:br w:type="textWrapping"/>
        <w:t xml:space="preserve">that the description is intended to apply not to Rome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but to the literal Babylon. It describes her standing</w:t>
        <w:br w:type="textWrapping"/>
        <w:t xml:space="preserve">just before the Saviour’s manifestation.</w:t>
        <w:br w:type="textWrapping"/>
        <w:tab/>
        <w:t xml:space="preserve">How differently does the sacred writer regard commerce and its widely extended operations from the</w:t>
        <w:br w:type="textWrapping"/>
        <w:t xml:space="preserve">view taken by statesmen! They foster it, boast of it,</w:t>
        <w:br w:type="textWrapping"/>
        <w:t xml:space="preserve">regard it as the glory of a nation, the source of its</w:t>
        <w:br w:type="textWrapping"/>
        <w:t xml:space="preserve">greatness and power. It is not indeed evil in itself to</w:t>
        <w:br w:type="textWrapping"/>
        <w:t xml:space="preserve">barter one thing for another: but as pursued in its</w:t>
        <w:br w:type="textWrapping"/>
        <w:t xml:space="preserve">higher walks, it can scarcely be followed without the</w:t>
        <w:br w:type="textWrapping"/>
        <w:t xml:space="preserve">soul being devoted to the world.</w:t>
        <w:br w:type="textWrapping"/>
        <w:tab/>
        <w:t xml:space="preserve">This was a city of excessive luxury: and commerce</w:t>
        <w:br w:type="textWrapping"/>
        <w:t xml:space="preserve">was at work in all its avenues, to supply that luxury.</w:t>
        <w:br w:type="textWrapping"/>
        <w:t xml:space="preserve">This, then, discovers to us the selfishness and covetousness of it. It spent needlessly, on its pleasures, what</w:t>
        <w:br w:type="textWrapping"/>
        <w:t xml:space="preserve">would have relieved the pains of sickness, and the hunger and nakedness of poverty. The hearts of the inhabitants were fixed on earth, and the enjoyments of a</w:t>
        <w:br w:type="textWrapping"/>
        <w:t xml:space="preserve">sentenced life; not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resurrection.</w:t>
        <w:br w:type="textWrapping"/>
        <w:t xml:space="preserve">How little is excessive luxury regarded as a provocation of God! The warning of the parable of the</w:t>
        <w:br w:type="textWrapping"/>
        <w:t xml:space="preserve">rich man and Lazarus falls on unwilling ears.</w:t>
        <w:br w:type="textWrapping"/>
        <w:br w:type="textWrapping"/>
        <w:tab/>
        <w:t xml:space="preserve">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“And I heard another voice out of the heaven, saying, ‘Come</w:t>
        <w:br w:type="textWrapping"/>
        <w:t xml:space="preserve">out of her, my people, that ye have no fellowship with her sins,</w:t>
        <w:br w:type="textWrapping"/>
        <w:t xml:space="preserve">and that ye receive not of her plagues. 5. For her sins reached</w:t>
        <w:br w:type="textWrapping"/>
        <w:t xml:space="preserve">to heaven, and God remembered her iniquities.’”</w:t>
        <w:br w:type="textWrapping"/>
        <w:br w:type="textWrapping"/>
        <w:tab/>
        <w:t xml:space="preserve">“Come out of her, my people.”</w:t>
        <w:br w:type="textWrapping"/>
        <w:tab/>
        <w:t xml:space="preserve">Of what people is this said?</w:t>
        <w:br w:type="textWrapping"/>
        <w:tab/>
        <w:t xml:space="preserve">1. Not of the Church. That is no longer recognized,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better part has long been on high. This people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Wg5jIYIQY/MI0d6c5FtZn6QFmQ==">CgMxLjA4AHIhMWl1Uk84QUdWRzRlRHlZVWVGQUtkaDZsc05kUWVVemRl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