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left a gap not to be filled up. It has been cut off so</w:t>
        <w:br w:type="textWrapping"/>
        <w:t xml:space="preserve">suddenly, that the wheels of commerce through all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still. It seemed so steadfast, so rich.</w:t>
        <w:br w:type="textWrapping"/>
        <w:t xml:space="preserve">What is secure, after Babylon has fallen?</w:t>
        <w:br w:type="textWrapping"/>
        <w:tab/>
        <w:t xml:space="preserve">The kings of the earth do not repent of having set</w:t>
        <w:br w:type="textWrapping"/>
        <w:t xml:space="preserve">her on fire, or their words would have let us know it.</w:t>
        <w:br w:type="textWrapping"/>
        <w:t xml:space="preserve">Had they repented, they would have attempted to save</w:t>
        <w:br w:type="textWrapping"/>
        <w:t xml:space="preserve">what remained. So vast a city they could not in “one</w:t>
        <w:br w:type="textWrapping"/>
        <w:t xml:space="preserve">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utterly consume. Nor do the merchants or</w:t>
        <w:br w:type="textWrapping"/>
        <w:t xml:space="preserve">sailors blame any human hand; as they would have</w:t>
        <w:br w:type="textWrapping"/>
        <w:t xml:space="preserve">done, had a greatness so necessary to their gains been</w:t>
        <w:br w:type="textWrapping"/>
        <w:t xml:space="preserve">wrested from them by mortal power.</w:t>
        <w:br w:type="textWrapping"/>
        <w:tab/>
        <w:t xml:space="preserve">Thrice is the suddenness of its overthrow bewailed.</w:t>
        <w:br w:type="textWrapping"/>
        <w:t xml:space="preserve">This is the especial truth which so amazes and saddens</w:t>
        <w:br w:type="textWrapping"/>
        <w:t xml:space="preserve">the minds of beholders. No human hand did the</w:t>
        <w:br w:type="textWrapping"/>
        <w:t xml:space="preserve">work. ’Twas instant destruction. It was the effect of</w:t>
        <w:br w:type="textWrapping"/>
        <w:t xml:space="preserve">the great earthquake of the last bowl. It is from that</w:t>
        <w:br w:type="textWrapping"/>
        <w:t xml:space="preserve">point (the close of chapter xvi.) that the two views of</w:t>
        <w:br w:type="textWrapping"/>
        <w:t xml:space="preserve">Babylon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rise. Of the sudden swallowing up</w:t>
        <w:br w:type="textWrapping"/>
        <w:t xml:space="preserve">of a city by an earthquake, an example is furnished in</w:t>
        <w:br w:type="textWrapping"/>
        <w:t xml:space="preserve">the case of Callao in South America.</w:t>
        <w:br w:type="textWrapping"/>
        <w:br w:type="textWrapping"/>
        <w:tab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“And the merchants of the earth weep and mourn over</w:t>
        <w:br w:type="textWrapping"/>
        <w:t xml:space="preserve">her; for their lading none buyeth any more: 12. The lading of</w:t>
        <w:br w:type="textWrapping"/>
        <w:t xml:space="preserve">gold, and of silver, and of precious stones, and of pearl, and of fine</w:t>
        <w:br w:type="textWrapping"/>
        <w:t xml:space="preserve">linen, and of purple, and of silk, and of scarlet: and all </w:t>
      </w:r>
      <w:sdt>
        <w:sdtPr>
          <w:id w:val="-1097007341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citron-wood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all vessels of ivory, and all vessels (formed) out of most</w:t>
        <w:br w:type="textWrapping"/>
        <w:t xml:space="preserve">precious wood,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copper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iron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marble. 13. And cinnamon, and amomum, and odours, and ointments, and incense,</w:t>
        <w:br w:type="textWrapping"/>
        <w:t xml:space="preserve">and wine, and oil, and fine flour, and wheat, and cattle, and sheep,</w:t>
        <w:br w:type="textWrapping"/>
        <w:t xml:space="preserve">and of horses, and of chariots, and of bodies and souls of men.”</w:t>
        <w:br w:type="textWrapping"/>
        <w:br w:type="textWrapping"/>
        <w:tab/>
        <w:t xml:space="preserve">The opposition to the spirit of commerce which this</w:t>
        <w:br w:type="textWrapping"/>
        <w:t xml:space="preserve">book of God incidentally shows, is very remarkable;</w:t>
        <w:br w:type="textWrapping"/>
        <w:t xml:space="preserve">especially as running in direct contrast to the avowed</w:t>
        <w:br w:type="textWrapping"/>
        <w:t xml:space="preserve">plans of rulers and people of our day.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Cherish commerce” is one of the 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ends of statesmanship now. But its effects upon the mind are generally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5T01:40:4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guessing that should be hyphenated.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BONxZoPoYmbQvGl5+KDJ94QXCA==">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