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production of covetousness. Commerce flourished</w:t>
        <w:br w:type="textWrapping"/>
        <w:t xml:space="preserve">in Solomon’s day: but it was not approved of God, and</w:t>
        <w:br w:type="textWrapping"/>
        <w:t xml:space="preserve">it tended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no commerce in the</w:t>
        <w:br w:type="textWrapping"/>
        <w:t xml:space="preserve">new earth, so far as we can judge.</w:t>
        <w:br w:type="textWrapping"/>
        <w:tab/>
        <w:t xml:space="preserve">This is a very conclusive proof that Babylon in 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phase is not Rome. Rome pagan was not a great</w:t>
        <w:br w:type="textWrapping"/>
        <w:t xml:space="preserve">commercial city: much less is Rome papal. Hence</w:t>
        <w:br w:type="textWrapping"/>
        <w:t xml:space="preserve">the merchants of the earth do not appear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chapter, or while Babylon is mystic.</w:t>
        <w:br w:type="textWrapping"/>
        <w:tab/>
        <w:t xml:space="preserve">Rome has no good port, nor is she fitted to become</w:t>
        <w:br w:type="textWrapping"/>
        <w:t xml:space="preserve">the great commercial city of the world.</w:t>
        <w:br w:type="textWrapping"/>
        <w:tab/>
        <w:t xml:space="preserve">Still further, the city before us is not great in her</w:t>
        <w:br w:type="textWrapping"/>
        <w:t xml:space="preserve">exchanges, produce against produce; but in her imports. She is great in purchases: the commerce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waits upon her luxuriousness.</w:t>
        <w:br w:type="textWrapping"/>
        <w:tab/>
        <w:t xml:space="preserve">Her imports are of seven classes: 1. Precious metals,</w:t>
        <w:br w:type="textWrapping"/>
        <w:t xml:space="preserve">etc., for personal display. 2. Articles of clothing. 3.</w:t>
        <w:br w:type="textWrapping"/>
        <w:t xml:space="preserve">Furniture. 4. Aromatics. 5. Eatables. 6. Conveyances. 7. Slaves.</w:t>
        <w:br w:type="textWrapping"/>
        <w:tab/>
        <w:t xml:space="preserve">Among the articles of furniture we do not read of</w:t>
        <w:br w:type="textWrapping"/>
        <w:t xml:space="preserve">“vessels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 because of their liability to be</w:t>
        <w:br w:type="textWrapping"/>
        <w:t xml:space="preserve">broken on a long voyage, and also because of their</w:t>
        <w:br w:type="textWrapping"/>
        <w:t xml:space="preserve">cheapness. The list exhibits articles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luxury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tab/>
        <w:t xml:space="preserve">14. “And the fruits that thy soul lusted after departed from</w:t>
        <w:br w:type="textWrapping"/>
        <w:t xml:space="preserve">thee, and all things that are dainty and splendid perished from</w:t>
        <w:br w:type="textWrapping"/>
        <w:t xml:space="preserve">thee, and men shall find them no more at all.”</w:t>
        <w:br w:type="textWrapping"/>
        <w:br w:type="textWrapping"/>
        <w:tab/>
        <w:t xml:space="preserve">Babylon is situated on soil of great fertility, as all</w:t>
        <w:br w:type="textWrapping"/>
        <w:t xml:space="preserve">travellers testify. The climate is suitable to rear</w:t>
        <w:br w:type="textWrapping"/>
        <w:t xml:space="preserve">almost all fruits. These will be produced in great</w:t>
        <w:br w:type="textWrapping"/>
        <w:t xml:space="preserve">abundance, of great excellence, and be largely sought</w:t>
        <w:br w:type="textWrapping"/>
        <w:t xml:space="preserve">after.</w:t>
        <w:br w:type="textWrapping"/>
        <w:tab/>
        <w:t xml:space="preserve">But when God deals His final stroke, all will depart: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arid desert will resume its reign.</w:t>
        <w:br w:type="textWrapping"/>
        <w:br w:type="textWrapping"/>
        <w:tab/>
        <w:t xml:space="preserve">15. “The merchants of these things who grew rich by her,</w:t>
        <w:br w:type="textWrapping"/>
        <w:t xml:space="preserve">shall stand afar off because of the fear of her </w:t>
      </w:r>
      <w:sdt>
        <w:sdtPr>
          <w:id w:val="1640562203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5T16:50:5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moved the beginning of v. 16 to the next page.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pi7lgH9dKpV0azOctlvJTelkDg==">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