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Apocalypse, informs us that a spirit of the dead was</w:t>
        <w:br w:type="textWrapping"/>
        <w:t xml:space="preserve">one of the angels who appeared to him then” (Rev.</w:t>
        <w:br w:type="textWrapping"/>
        <w:t xml:space="preserve">xix. 10).</w:t>
        <w:br w:type="textWrapping"/>
        <w:tab/>
        <w:t xml:space="preserve">It is evident that they suppose the angel to assert himself to be one of John’s brethren; and therefore, that he was once a man like John. But that</w:t>
        <w:br w:type="textWrapping"/>
        <w:t xml:space="preserve">arises from not knowing the Greek. A glance at that</w:t>
        <w:br w:type="textWrapping"/>
        <w:t xml:space="preserve">shows, as Hengstenberg and Alford observe, that the</w:t>
        <w:br w:type="textWrapping"/>
        <w:t xml:space="preserve">word “fellow-servant,” is that which governs both</w:t>
        <w:br w:type="textWrapping"/>
        <w:t xml:space="preserve">“thee” and “thy brethren,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 angel describes</w:t>
        <w:br w:type="textWrapping"/>
        <w:t xml:space="preserve">himself as the fellow-servant of John and of his brethren</w:t>
        <w:br w:type="textWrapping"/>
        <w:t xml:space="preserve">who have the testimony of Jesus.”</w:t>
        <w:br w:type="textWrapping"/>
        <w:tab/>
        <w:t xml:space="preserve">John is viewed by the angel as a prophet, as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closing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 of his speech prove. The angel and he</w:t>
        <w:br w:type="textWrapping"/>
        <w:t xml:space="preserve">were both servants of the servants of Jesus.</w:t>
        <w:br w:type="textWrapping"/>
        <w:tab/>
        <w:t xml:space="preserve">“For the testimony of Jesus is the spirit of prophecy.”</w:t>
        <w:br w:type="textWrapping"/>
        <w:tab/>
        <w:t xml:space="preserve">How are we to understand this sentence?</w:t>
        <w:br w:type="textWrapping"/>
        <w:tab/>
        <w:t xml:space="preserve">Two meanings are possible, according as we take</w:t>
        <w:br w:type="textWrapping"/>
        <w:t xml:space="preserve">“the testimony of Jesus” subjectively or objectively.</w:t>
        <w:br w:type="textWrapping"/>
        <w:tab/>
        <w:t xml:space="preserve">1. “The testimony which Jesus delivers.” As in i.</w:t>
        <w:br w:type="textWrapping"/>
        <w:t xml:space="preserve">1. Subjective.</w:t>
        <w:br w:type="textWrapping"/>
        <w:tab/>
        <w:t xml:space="preserve">2. “The testimony concerning Jesus.” Objective.</w:t>
        <w:br w:type="textWrapping"/>
        <w:tab/>
        <w:t xml:space="preserve">1. If we take the phrase in the first sense, it will</w:t>
        <w:br w:type="textWrapping"/>
        <w:t xml:space="preserve">signify, “Thou and I, and the prophets, are witnesses</w:t>
        <w:br w:type="textWrapping"/>
        <w:t xml:space="preserve">sent by Jesus. The substance of this testimony is the</w:t>
        <w:br w:type="textWrapping"/>
        <w:t xml:space="preserve">spirit of prophecy, communicated to us all.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given</w:t>
        <w:br w:type="textWrapping"/>
        <w:t xml:space="preserve">to me to enlighten thee: to thee to enlighten others.</w:t>
        <w:br w:type="textWrapping"/>
        <w:t xml:space="preserve">Hence we occupy the same footing in reference to the</w:t>
        <w:br w:type="textWrapping"/>
        <w:t xml:space="preserve">Giver of prophecy: and so are fellow-servants.”</w:t>
        <w:br w:type="textWrapping"/>
        <w:tab/>
        <w:t xml:space="preserve">2. If we take it objectively, the sense will be as</w:t>
        <w:br w:type="textWrapping"/>
        <w:t xml:space="preserve">follows:—</w:t>
        <w:br w:type="textWrapping"/>
        <w:tab/>
        <w:t xml:space="preserve">“We all bear witness to Jesus: I, as the unfolder of</w:t>
        <w:br w:type="textWrapping"/>
        <w:t xml:space="preserve">this communication: your brethren too the prophets of</w:t>
        <w:br w:type="textWrapping"/>
        <w:t xml:space="preserve">earth testify concerning His glories; and so do you in</w:t>
        <w:br w:type="textWrapping"/>
        <w:t xml:space="preserve">handing on to the churches this record of His future</w:t>
        <w:br w:type="textWrapping"/>
        <w:t xml:space="preserve">reign.”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kmgALOuctD9b7nSW7j+201gmFQ==">CgMxLjA4AHIhMWEwZmlxelFVUWMzd0hfRzhqX3d1NnVlMXFIZ1o3ZlQx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