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punishment, breaking in pieces the transgressor. This</w:t>
        <w:br w:type="textWrapping"/>
        <w:t xml:space="preserve">shows that the nations as a whole keep their unrenewed</w:t>
        <w:br w:type="textWrapping"/>
        <w:t xml:space="preserve">attitude. They fear the King of kings, and so render</w:t>
        <w:br w:type="textWrapping"/>
        <w:t xml:space="preserve">Him, in the main, obedience: but it is for wrath’s</w:t>
        <w:br w:type="textWrapping"/>
        <w:t xml:space="preserve">sake, not for conscience’ sake, that they are obedient.</w:t>
        <w:br w:type="textWrapping"/>
        <w:t xml:space="preserve">The millennial reign of Jesus and of His saints is conducted on the same principle. Rev.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27; xii. 5.</w:t>
        <w:br w:type="textWrapping"/>
        <w:t xml:space="preserve">And this tells us what is in general the state of the</w:t>
        <w:br w:type="textWrapping"/>
        <w:t xml:space="preserve">Gentiles. With the Jews it is not so.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 people</w:t>
        <w:br w:type="textWrapping"/>
        <w:t xml:space="preserve">shall be all righteous.”</w:t>
        <w:br w:type="textWrapping"/>
        <w:tab/>
        <w:t xml:space="preserve">How sadly altered is the position of the Gentiles</w:t>
        <w:br w:type="textWrapping"/>
        <w:t xml:space="preserve">from that which they occupied at our Lord’s first</w:t>
        <w:br w:type="textWrapping"/>
        <w:t xml:space="preserve">appearing! John iv. Then they were as a field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expecting and receiving Messiah, while</w:t>
        <w:br w:type="textWrapping"/>
        <w:t xml:space="preserve">Israel was unbelieving. Now Israel has returned to</w:t>
        <w:br w:type="textWrapping"/>
        <w:t xml:space="preserve">faith, and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unto the Vintage!</w:t>
        <w:br w:type="textWrapping"/>
        <w:tab/>
        <w:t xml:space="preserve">The smiting of the Gentiles in the crisis of battle</w:t>
        <w:br w:type="textWrapping"/>
        <w:t xml:space="preserve">with the sword, and the ruling them afterwards by the</w:t>
        <w:br w:type="textWrapping"/>
        <w:t xml:space="preserve">sceptre of iron, are both parts of one whole. First</w:t>
        <w:br w:type="textWrapping"/>
        <w:t xml:space="preserve">the sword against open foemen; then the rod against</w:t>
        <w:br w:type="textWrapping"/>
        <w:t xml:space="preserve">rebellious single subjects.</w:t>
        <w:br w:type="textWrapping"/>
        <w:tab/>
        <w:t xml:space="preserve">And this serves to prove that saints of the Church</w:t>
        <w:br w:type="textWrapping"/>
        <w:t xml:space="preserve">take part in the battle which precedes the kingdom.</w:t>
        <w:br w:type="textWrapping"/>
        <w:t xml:space="preserve">The two functions are parts of the same circle. He could</w:t>
        <w:br w:type="textWrapping"/>
        <w:t xml:space="preserve">not reign with Christ, who should not also destroy transgressors. On single offenders, or unarmed conspirators,</w:t>
        <w:br w:type="textWrapping"/>
        <w:t xml:space="preserve">judicial vengeance takes effect. But when subjects levy</w:t>
        <w:br w:type="textWrapping"/>
        <w:t xml:space="preserve">war, military execution is done. This is the fulfilment</w:t>
        <w:br w:type="textWrapping"/>
        <w:t xml:space="preserve">of that word of our Lord concerning Himself as the stone.</w:t>
        <w:br w:type="textWrapping"/>
        <w:t xml:space="preserve">“On whomsoever it shall fall, it will grind him to</w:t>
        <w:br w:type="textWrapping"/>
        <w:t xml:space="preserve">powder” (Matt. xxi. 44). The stone is no longer</w:t>
        <w:br w:type="textWrapping"/>
        <w:t xml:space="preserve">passive as now, but is descending from the heavens</w:t>
        <w:br w:type="textWrapping"/>
        <w:t xml:space="preserve">with tremendous momentum.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17. “And I saw a single angel standing in the sun; and he</w:t>
        <w:br w:type="textWrapping"/>
        <w:t xml:space="preserve">shouted with great voice, saying to all the birds that fly in</w:t>
        <w:br w:type="textWrapping"/>
        <w:t xml:space="preserve">mid-heaven, ‘Come, gather yourselves together unto the Great Supper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Q0yaslxifxpLtq3s7zoTZTM0FQ==">CgMxLjA4AHIhMVNPNzUteXRTOUZ1ZTlURGxjS0J3Yk9tWTlObWR0QmxO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