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city. There it is “the throne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1). It must be, then, in this chapter, xx. 4. There</w:t>
        <w:br w:type="textWrapping"/>
        <w:t xml:space="preserve">the throne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set up, and favoured ones</w:t>
        <w:br w:type="textWrapping"/>
        <w:t xml:space="preserve">reign with Him.</w:t>
        <w:br w:type="textWrapping"/>
        <w:tab/>
        <w:t xml:space="preserve">The elders, when Christ takes the book, confess</w:t>
        <w:br w:type="textWrapping"/>
        <w:t xml:space="preserve">His worthiness, because of His death, and acknowledge</w:t>
        <w:br w:type="textWrapping"/>
        <w:t xml:space="preserve">those whom He has made priests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reign over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 10.</w:t>
        <w:br w:type="textWrapping"/>
        <w:tab/>
        <w:t xml:space="preserve">This is nowhere asserted or beheld, if not fulfilled in</w:t>
        <w:br w:type="textWrapping"/>
        <w:t xml:space="preserve">xx. 4. For after it, the earth is wholly destroyed.</w:t>
        <w:br w:type="textWrapping"/>
        <w:tab/>
      </w:r>
      <w:sdt>
        <w:sdtPr>
          <w:id w:val="-210807187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the seventh trumpet sounds,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</w:t>
        <w:br w:type="textWrapping"/>
        <w:t xml:space="preserve">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becomes that of our Lord and of His Christ”</w:t>
        <w:br w:type="textWrapping"/>
        <w:t xml:space="preserve">(xi. 15). And the elders describe further the results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ensue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 exerts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reigns. The</w:t>
        <w:br w:type="textWrapping"/>
        <w:t xml:space="preserve">nations are wroth, and God’s wrath descends. Neither</w:t>
        <w:br w:type="textWrapping"/>
        <w:t xml:space="preserve">of these is the case now. ’Tis the time of mercy: the</w:t>
        <w:br w:type="textWrapping"/>
        <w:t xml:space="preserve">nations are indifferent.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then the time of reward</w:t>
        <w:br w:type="textWrapping"/>
        <w:t xml:space="preserve">to God’s people, and of destruction to the destroyers</w:t>
        <w:br w:type="textWrapping"/>
        <w:t xml:space="preserve">of earth. Neither of these things is going on now.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</w:t>
        <w:br w:type="textWrapping"/>
        <w:t xml:space="preserve">the evil day, as yet, of the combat with Satan. Eph. vi.</w:t>
        <w:br w:type="textWrapping"/>
        <w:t xml:space="preserve">10-18. ’Tis not the destruction of the wicked now.</w:t>
        <w:br w:type="textWrapping"/>
        <w:t xml:space="preserve">But God is “reconciling the world to himself,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imputing their trespasses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 Cor. v. 19).</w:t>
        <w:br w:type="textWrapping"/>
        <w:tab/>
        <w:t xml:space="preserve">The kingdom has come to heaven, when favoured</w:t>
        <w:br w:type="textWrapping"/>
        <w:t xml:space="preserve">saints, awaking from the dead in resurrection-bodies,</w:t>
        <w:br w:type="textWrapping"/>
        <w:t xml:space="preserve">are caught up to God’s throne, and are rapt thither</w:t>
        <w:br w:type="textWrapping"/>
        <w:t xml:space="preserve">that they may rule the 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iron. xii.</w:t>
        <w:br w:type="textWrapping"/>
        <w:t xml:space="preserve">5-12. They reign, after Satan is cast down, first</w:t>
        <w:br w:type="textWrapping"/>
        <w:t xml:space="preserve">from heaven, and then into the pit. Neither of these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 yet is it “Woe to</w:t>
        <w:br w:type="textWrapping"/>
        <w:t xml:space="preserve">earth, because Satan has but a short time!” Or else</w:t>
        <w:br w:type="textWrapping"/>
        <w:t xml:space="preserve">“woe also to the saints”: because the day of the Lord, the</w:t>
        <w:br w:type="textWrapping"/>
        <w:t xml:space="preserve">great and very terrible,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Against this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 comforts His watchful ones. The presence of the Lord will gather us to itself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falling</w:t>
        <w:br w:type="textWrapping"/>
        <w:t xml:space="preserve">away from Christianity takes place, and the great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20T19:40:2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where 1 through 4 are.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fhj7gpAh1Z/A8EXmJWcu1DcqZQ==">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