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now that His reign is past, the earth, the</w:t>
        <w:br w:type="textWrapping"/>
        <w:t xml:space="preserve">scene of it, departs.</w:t>
        <w:br w:type="textWrapping"/>
        <w:tab/>
        <w:t xml:space="preserve">Many will not accept the Scripture doctrine of the</w:t>
        <w:br w:type="textWrapping"/>
        <w:t xml:space="preserve">utter destruction and disappearance of the old globe.</w:t>
        <w:br w:type="textWrapping"/>
        <w:t xml:space="preserve">What is the reason is perhaps hard to say. But most</w:t>
        <w:br w:type="textWrapping"/>
        <w:t xml:space="preserve">will with earnestness contend that the fire will only</w:t>
        <w:br w:type="textWrapping"/>
        <w:t xml:space="preserve">purge the world, not destroy it. Perhaps this is owing</w:t>
        <w:br w:type="textWrapping"/>
        <w:t xml:space="preserve">to the felt connection between the entire destruction of</w:t>
        <w:br w:type="textWrapping"/>
        <w:t xml:space="preserve">man’s abode and the eternal suffering of the wicked.</w:t>
        <w:br w:type="textWrapping"/>
        <w:t xml:space="preserve">With some it arises from fancied scientific reasons.</w:t>
        <w:br w:type="textWrapping"/>
        <w:t xml:space="preserve">“Matter cannot be annihilated.” True,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cannot</w:t>
        <w:br w:type="textWrapping"/>
        <w:t xml:space="preserve">annihilate it;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cannot God?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Did He not bring it</w:t>
        <w:br w:type="textWrapping"/>
        <w:t xml:space="preserve">into existence out of nothing? Can He not hurl it</w:t>
        <w:br w:type="textWrapping"/>
        <w:t xml:space="preserve">again into nothingness? This answer often brings out</w:t>
        <w:br w:type="textWrapping"/>
        <w:t xml:space="preserve">into view the fact that many do not believe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creation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Their God did not make all things out of nought. He</w:t>
        <w:br w:type="textWrapping"/>
        <w:t xml:space="preserve">only framed them out of pre-existent matter. Such</w:t>
        <w:br w:type="textWrapping"/>
        <w:t xml:space="preserve">are indeed consistent: but they are opposed to the glory</w:t>
        <w:br w:type="textWrapping"/>
        <w:t xml:space="preserve">of God, and to the testimony of His word. Gen. i. 1;</w:t>
        <w:br w:type="textWrapping"/>
        <w:t xml:space="preserve">Heb. xi. 3. Moreover, the apostle argues that</w:t>
        <w:br w:type="textWrapping"/>
        <w:t xml:space="preserve">the prophecy in Haggai foretells a final shaking of</w:t>
        <w:br w:type="textWrapping"/>
        <w:t xml:space="preserve">heaven and earth preparatory to their entire removal:</w:t>
        <w:br w:type="textWrapping"/>
        <w:t xml:space="preserve">in order that the new creation may supersede them.</w:t>
        <w:br w:type="textWrapping"/>
        <w:t xml:space="preserve">Heb. xii. 26-28.</w:t>
        <w:br w:type="textWrapping"/>
        <w:tab/>
        <w:t xml:space="preserve">Such is also the testimony of that type of Moses’</w:t>
        <w:br w:type="textWrapping"/>
        <w:t xml:space="preserve">day—the leprous house. Lev. xiv. 34. If the leprosy</w:t>
        <w:br w:type="textWrapping"/>
        <w:t xml:space="preserve">broke out in a house, the priest was to bid them empty it.</w:t>
        <w:br w:type="textWrapping"/>
        <w:tab/>
        <w:t xml:space="preserve">Does not this emptying of the suspected house</w:t>
        <w:br w:type="textWrapping"/>
        <w:t xml:space="preserve">answer to the carrying away of Israel captive? After</w:t>
        <w:br w:type="textWrapping"/>
        <w:t xml:space="preserve">that, the priest should go in and see the house. This</w:t>
        <w:br w:type="textWrapping"/>
        <w:t xml:space="preserve">was typified by the Saviour’s first coming. He saw</w:t>
        <w:br w:type="textWrapping"/>
        <w:t xml:space="preserve">tokens enough of leprosy, and denounced them. Then</w:t>
        <w:br w:type="textWrapping"/>
        <w:t xml:space="preserve">was the priest to leave the house, and cause it to be</w:t>
        <w:br w:type="textWrapping"/>
        <w:t xml:space="preserve">shut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 seven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days. The house was to be left to itself</w:t>
        <w:br w:type="textWrapping"/>
        <w:t xml:space="preserve">to determine its internal state. Even thus has Jesus</w:t>
        <w:br w:type="textWrapping"/>
        <w:t xml:space="preserve">gone away, and the world has been permitted to run a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GvuS4WPA4VHdbH5xarwrDqfLVA==">CgMxLjA4AHIhMTRERjJxbnFFdDRnSnlNMlpDZElBMUVRa0c4cVNaNGRV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