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millennial Israel, with certain great advances even on</w:t>
        <w:br w:type="textWrapping"/>
        <w:t xml:space="preserve">that standing.</w:t>
        <w:br w:type="textWrapping"/>
        <w:tab/>
        <w:t xml:space="preserve">“God shall wipe away every tear from their</w:t>
        <w:br w:type="textWrapping"/>
        <w:t xml:space="preserve">eyes.”</w:t>
        <w:br w:type="textWrapping"/>
        <w:tab/>
        <w:t xml:space="preserve">All had shed tears before: now past sorrows shall be</w:t>
        <w:br w:type="textWrapping"/>
        <w:t xml:space="preserve">healed and forgot. Sorrow, tears, cries, were the consequences of the fall. Gen. iii. 16, 17. Now those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consequences are blotted out.</w:t>
        <w:br w:type="textWrapping"/>
        <w:tab/>
        <w:t xml:space="preserve">This happy portion was granted long ago to the</w:t>
        <w:br w:type="textWrapping"/>
        <w:t xml:space="preserve">Great Multitude rapt to the throne of God in resurrection. Rev. vii. 17.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Death shall be no more, nor mourning, nor scream.”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Death occurs during the thousand years (Isa.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xv.</w:t>
        <w:br w:type="textWrapping"/>
        <w:t xml:space="preserve">20;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 7) both on man and beast. The offender</w:t>
        <w:br w:type="textWrapping"/>
        <w:t xml:space="preserve">is cut off at once in his sin. Jer. xxxi. 30; Ezek. xliv.</w:t>
        <w:br w:type="textWrapping"/>
        <w:t xml:space="preserve">25-27. Hence it is now said, “Death shall be no</w:t>
        <w:br w:type="textWrapping"/>
        <w:t xml:space="preserve">more.” It has existed till that time.</w:t>
        <w:br w:type="textWrapping"/>
        <w:tab/>
        <w:t xml:space="preserve">But, then, as sin and the sinful have passed away for</w:t>
        <w:br w:type="textWrapping"/>
        <w:t xml:space="preserve">ever, so have death and sorrow no entrance on the new</w:t>
        <w:br w:type="textWrapping"/>
        <w:t xml:space="preserve">earth. The word translated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Authorized version appears to mean the loud cry of suffering</w:t>
        <w:br w:type="textWrapping"/>
        <w:t xml:space="preserve">from any cause, from pain, or oppression, or God’s vengeance. Exod. xi[.] 6; xii. 30; 1 Sam. iv. 14; Gen.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xxvii. 34; Isa. v. 7.</w:t>
        <w:br w:type="textWrapping"/>
        <w:tab/>
        <w:t xml:space="preserve">The following passage will vividly illustrate this</w:t>
        <w:br w:type="textWrapping"/>
        <w:t xml:space="preserve">word.</w:t>
        <w:br w:type="textWrapping"/>
        <w:tab/>
        <w:t xml:space="preserve">“As we passed through the streets</w:t>
      </w:r>
      <w:sdt>
        <w:sdtPr>
          <w:id w:val="1338755417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loud screams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of a person frantic with rage and grief, drew our attention towards a miserable hovel, whence we perceived a</w:t>
        <w:br w:type="textWrapping"/>
        <w:t xml:space="preserve">woman issuing hastily with a cradle containing an</w:t>
        <w:br w:type="textWrapping"/>
        <w:t xml:space="preserve">infant. Having placed the child upon the area before</w:t>
        <w:br w:type="textWrapping"/>
        <w:t xml:space="preserve">her dwelling she as quickly ran back again: we then</w:t>
        <w:br w:type="textWrapping"/>
        <w:t xml:space="preserve">perceived her beating something violently, all the while</w:t>
        <w:br w:type="textWrapping"/>
        <w:t xml:space="preserve">filling the air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most piercing shrieks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Running</w:t>
        <w:br w:type="textWrapping"/>
        <w:t xml:space="preserve">to see what was the cause of her cries, we observed an</w:t>
        <w:br w:type="textWrapping"/>
        <w:t xml:space="preserve">enormous serpent, which she had found near her infant,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2-10T22:34:39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has a period here; it should be a comma.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znZbMICUdmqYbQMvtI13eD9+5Q==">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