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had completely despatched before our arrival.</w:t>
        <w:br w:type="textWrapping"/>
        <w:t xml:space="preserve">Never were maternal feelings more strikingly portrayed</w:t>
        <w:br w:type="textWrapping"/>
        <w:t xml:space="preserve">than in the countenance of this woman. Not satisfied</w:t>
        <w:br w:type="textWrapping"/>
        <w:t xml:space="preserve">with having killed the animal she continued her blows,</w:t>
        <w:br w:type="textWrapping"/>
        <w:t xml:space="preserve">until she had reduced it to atoms,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unheeding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anything</w:t>
        <w:br w:type="textWrapping"/>
        <w:t xml:space="preserve">that was said to her, and only abstracting her attention</w:t>
        <w:br w:type="textWrapping"/>
        <w:t xml:space="preserve">from its mangled body to cast occasionally a wild and</w:t>
        <w:br w:type="textWrapping"/>
        <w:t xml:space="preserve">momentary glance toward her child”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Dr. E. Clarke’s</w:t>
        <w:br w:type="textWrapping"/>
        <w:t xml:space="preserve">Travels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439).</w:t>
        <w:br w:type="textWrapping"/>
        <w:tab/>
        <w:t xml:space="preserve">“Neither shall there be any more pain.”</w:t>
        <w:br w:type="textWrapping"/>
        <w:tab/>
        <w:t xml:space="preserve">The Greek word used may describe both the toil of</w:t>
        <w:br w:type="textWrapping"/>
        <w:t xml:space="preserve">man inflicted by the fall, and the sorrows laid on the</w:t>
        <w:br w:type="textWrapping"/>
        <w:t xml:space="preserve">woman. Sin shall not enter, nor any of its black-robed</w:t>
        <w:br w:type="textWrapping"/>
        <w:t xml:space="preserve">train.</w:t>
        <w:br w:type="textWrapping"/>
        <w:tab/>
        <w:t xml:space="preserve">“For the 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 passed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away.”</w:t>
        <w:br w:type="textWrapping"/>
        <w:tab/>
        <w:t xml:space="preserve">The old dispensations are passed: the old earth, with</w:t>
        <w:br w:type="textWrapping"/>
        <w:t xml:space="preserve">its scenes and 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materials,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more. Here are more</w:t>
        <w:br w:type="textWrapping"/>
        <w:t xml:space="preserve">than Israel’s blessings, without the conditions laid on</w:t>
        <w:br w:type="textWrapping"/>
        <w:t xml:space="preserve">failing men. Evil in its roots, as well as its stem, is</w:t>
        <w:br w:type="textWrapping"/>
        <w:t xml:space="preserve">cut off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saved. These woes cleaved to</w:t>
        <w:br w:type="textWrapping"/>
        <w:t xml:space="preserve">the old heavens and earth, and the old covenant could</w:t>
        <w:br w:type="textWrapping"/>
        <w:t xml:space="preserve">not remove them: but the new sweeps away both</w:t>
        <w:br w:type="textWrapping"/>
        <w:t xml:space="preserve">together.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JUDGMENT OF THE SAVED AND LOST</w:t>
        <w:br w:type="textWrapping"/>
      </w:r>
    </w:p>
    <w:p w:rsidR="00000000" w:rsidDel="00000000" w:rsidP="00000000" w:rsidRDefault="00000000" w:rsidRPr="00000000" w14:paraId="00000003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5-8. “And the Sitter on the throne said, ‘Behold I make all</w:t>
        <w:br w:type="textWrapping"/>
        <w:t xml:space="preserve">things new.’ And he saith, ‘Write: for these sayings are faithful</w:t>
        <w:br w:type="textWrapping"/>
        <w:t xml:space="preserve">and true.’ And he said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‘They are done.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the Alpha</w:t>
        <w:br w:type="textWrapping"/>
        <w:t xml:space="preserve">and the Omega, the beginning and the end. I will give to him</w:t>
        <w:br w:type="textWrapping"/>
        <w:t xml:space="preserve">that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athirst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of the fountain of the water of life without cost.</w:t>
        <w:br w:type="textWrapping"/>
        <w:t xml:space="preserve">He that overcometh shall inherit these things,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will be his</w:t>
        <w:br w:type="textWrapping"/>
        <w:t xml:space="preserve">God, and he shall be my son. But the cowardly, and unbelieving,</w:t>
        <w:br w:type="textWrapping"/>
        <w:t xml:space="preserve">and abominable, and murderers, and sorcerers, and idolaters,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the true reading, as the critical editions agree.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16P6w9S5qhfUO6kpbyNkYuUAqA==">CgMxLjA4AHIhMWhNVkhVbkVkeFB3d3dJeFRRaWxLaThBd0hBY1BfeFFx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