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GENERAL DESCRIPTION OF THE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9-14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“And there came one of the seven angels that had the</w:t>
        <w:br w:type="textWrapping"/>
        <w:t xml:space="preserve">seven bowls that were full of the seven last plagues, and talked</w:t>
        <w:br w:type="textWrapping"/>
        <w:t xml:space="preserve">with me, saying, ‘Come hither, I will show thee the Bride, the</w:t>
        <w:br w:type="textWrapping"/>
        <w:t xml:space="preserve">wife of the Lamb.’ And he carried me away in spirit to a moun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great and lofty, and showed me Jerusalem the holy city,</w:t>
        <w:br w:type="textWrapping"/>
        <w:t xml:space="preserve">coming down out of the heaven from God, having the glory of</w:t>
        <w:br w:type="textWrapping"/>
        <w:t xml:space="preserve">God. Her luminary was like a very precious stone, like a crystal</w:t>
        <w:br w:type="textWrapping"/>
        <w:t xml:space="preserve">jasper. It had a wall great and lofty; it had twelve portals, and</w:t>
        <w:br w:type="textWrapping"/>
        <w:t xml:space="preserve">at the portals twelve angels, and names written thereon, which are</w:t>
        <w:br w:type="textWrapping"/>
        <w:t xml:space="preserve">the names of the twelve tribes of the children of Israel. On the</w:t>
        <w:br w:type="textWrapping"/>
        <w:t xml:space="preserve">east three portals; and on the north three portals; and on the</w:t>
        <w:br w:type="textWrapping"/>
        <w:t xml:space="preserve">south three portals; and on the west three portals. And the</w:t>
        <w:br w:type="textWrapping"/>
        <w:t xml:space="preserve">wall of the city has twelve foundations, and on them the twelve</w:t>
        <w:br w:type="textWrapping"/>
        <w:t xml:space="preserve">names of the twelve apostles of the Lamb.”</w:t>
        <w:br w:type="textWrapping"/>
        <w:br w:type="textWrapping"/>
        <w:tab/>
        <w:t xml:space="preserve">The New Jerusalem is called “the Bride.” This is a</w:t>
        <w:br w:type="textWrapping"/>
        <w:t xml:space="preserve">name probably not to continue for ever. It is a title</w:t>
        <w:br w:type="textWrapping"/>
        <w:t xml:space="preserve">given to one newly married. The Law recognized this peculiarity. “When a man hath taken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new wife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shall</w:t>
        <w:br w:type="textWrapping"/>
        <w:t xml:space="preserve">not go out to war, neither shall he be charged with any</w:t>
        <w:br w:type="textWrapping"/>
        <w:t xml:space="preserve">business: but he shall be free at home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shall</w:t>
        <w:br w:type="textWrapping"/>
        <w:t xml:space="preserve">cheer up his wife which he hath taken” (Deut. xxiv. 5).</w:t>
        <w:br w:type="textWrapping"/>
        <w:t xml:space="preserve">The Old Jerusalem is compared to a bride, but is</w:t>
        <w:br w:type="textWrapping"/>
        <w:t xml:space="preserve">not directly called so. Isa. xlix. 18;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xi. 10;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xii. 5;</w:t>
        <w:br w:type="textWrapping"/>
        <w:t xml:space="preserve">Jer. ii. 32.</w:t>
        <w:br w:type="textWrapping"/>
        <w:tab/>
        <w:t xml:space="preserve">By the title “the Lamb’s wife,” this city is identified</w:t>
        <w:br w:type="textWrapping"/>
        <w:t xml:space="preserve">with the one which is mentioned before the millennium.</w:t>
        <w:br w:type="textWrapping"/>
        <w:t xml:space="preserve">xix. 7.</w:t>
        <w:br w:type="textWrapping"/>
        <w:tab/>
        <w:t xml:space="preserve">Messiah, like Abraham, has two wives: one the</w:t>
        <w:br w:type="textWrapping"/>
        <w:t xml:space="preserve">earthly Jerusalem, the other the heavenly. Isaiah</w:t>
        <w:br w:type="textWrapping"/>
        <w:t xml:space="preserve">was permitted to speak of the heavenly Jerusalem, as</w:t>
        <w:br w:type="textWrapping"/>
        <w:t xml:space="preserve">the mother long barren, but at length without pain</w:t>
        <w:br w:type="textWrapping"/>
        <w:t xml:space="preserve">filled with children. John now sees her as the Bride.</w:t>
        <w:br w:type="textWrapping"/>
        <w:tab/>
        <w:t xml:space="preserve">That John may see the city, he is taken, not bodily,</w:t>
        <w:br w:type="textWrapping"/>
        <w:t xml:space="preserve">but “in spirit to a mountain great and lofty.” Around</w:t>
        <w:br w:type="textWrapping"/>
        <w:t xml:space="preserve">Mount Sinai there was no city, only the bleak desert.</w:t>
        <w:br w:type="textWrapping"/>
        <w:t xml:space="preserve">The better covenant has both mount and city united, if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d0wWNVj8BOKWTvbwYDt2MKi9+A==">CgMxLjA4AHIhMThlZ0s0NktmaGVpV1RMRC1LajhuTUZUTGwzSWJyRkVw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