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DIMENSIONS OF THE CITY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15-17.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that talked with me had a golden measuring</w:t>
        <w:br w:type="textWrapping"/>
        <w:t xml:space="preserve">reed, that he might measure the city, and its portals, and its wall.</w:t>
        <w:br w:type="textWrapping"/>
        <w:t xml:space="preserve">And the city lieth foursquare, and its length is as large as its</w:t>
        <w:br w:type="textWrapping"/>
        <w:t xml:space="preserve">breadth, and he measured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city with the reed for twelve thou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furlongs. The length and the breadth, and the height of it</w:t>
        <w:br w:type="textWrapping"/>
        <w:t xml:space="preserve">are equal. And he measured its wall a hundred and forty-four</w:t>
        <w:br w:type="textWrapping"/>
        <w:t xml:space="preserve">cubits, (according to) the measure of a man, that is of an angel</w:t>
      </w:r>
      <w:sdt>
        <w:sdtPr>
          <w:id w:val="184906891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But two measures are named: first the general</w:t>
        <w:br w:type="textWrapping"/>
        <w:t xml:space="preserve">measure which runs through the great dimensions of</w:t>
        <w:br w:type="textWrapping"/>
        <w:t xml:space="preserve">the city, and then the height of the wall. It is remarkable how little of detail is given here, when compared with the accounts of the tabernacle and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temples of Solomon and of Ezekiel.</w:t>
        <w:br w:type="textWrapping"/>
        <w:tab/>
        <w:t xml:space="preserve">The city portals are named, but their dimensions</w:t>
        <w:br w:type="textWrapping"/>
        <w:t xml:space="preserve">are not given. It is not a little remarkable, that while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city of our mansions, no individual habitation of the saints is described.</w:t>
        <w:br w:type="textWrapping"/>
        <w:tab/>
        <w:t xml:space="preserve">Doubtless the great reason of this want of detail is,</w:t>
        <w:br w:type="textWrapping"/>
        <w:t xml:space="preserve">that God builds this structure, and man the others.</w:t>
        <w:br w:type="textWrapping"/>
        <w:t xml:space="preserve">Man needs exact details. In the New Jerusalem we</w:t>
        <w:br w:type="textWrapping"/>
        <w:t xml:space="preserve">shall enjoy the results of God’s completed architecture.</w:t>
        <w:br w:type="textWrapping"/>
        <w:tab/>
        <w:t xml:space="preserve">But what a prodigious height! How can this be</w:t>
        <w:br w:type="textWrapping"/>
        <w:t xml:space="preserve">literally understood? By a consideration of the height</w:t>
        <w:br w:type="textWrapping"/>
        <w:t xml:space="preserve">to which the foundations rose. That height is not</w:t>
        <w:br w:type="textWrapping"/>
        <w:t xml:space="preserve">given; save in the very general description, that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city’s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base was a great and lofty mountain. If we</w:t>
        <w:br w:type="textWrapping"/>
        <w:t xml:space="preserve">suppose that the height of the foundations was two-thirds</w:t>
        <w:br w:type="textWrapping"/>
        <w:t xml:space="preserve">of the whole 12,000 furlongs, we shall, I think,</w:t>
        <w:br w:type="textWrapping"/>
        <w:t xml:space="preserve">get a far more feasible view of the city than on any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conjecture.</w:t>
        <w:br w:type="textWrapping"/>
        <w:tab/>
        <w:t xml:space="preserve">The height of the wall above the foundations is only</w:t>
        <w:br w:type="textWrapping"/>
        <w:t xml:space="preserve">144 cubits.</w:t>
        <w:br w:type="textWrapping"/>
        <w:tab/>
        <w:t xml:space="preserve">But what is the measure of the cubit? In Ezekiel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2-18T19:25:58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does not have the closing double quote.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11PL1Fh10RRwWRYDKX2MbWB4WA==">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