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nations. All who enter, whether as inhabitants or</w:t>
        <w:br w:type="textWrapping"/>
        <w:t xml:space="preserve">pilgrims, enter as elect. This is the only certain and</w:t>
        <w:br w:type="textWrapping"/>
        <w:t xml:space="preserve">permanent basis for eternal life. God’s decree and</w:t>
        <w:br w:type="textWrapping"/>
        <w:t xml:space="preserve">power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final fall of His elect impossible. Here</w:t>
        <w:br w:type="textWrapping"/>
        <w:t xml:space="preserve">is personal election: not election to the use of means;</w:t>
        <w:br w:type="textWrapping"/>
        <w:t xml:space="preserve">but to the enjoyment of bliss eternal.</w:t>
        <w:br w:type="textWrapping"/>
        <w:tab/>
        <w:t xml:space="preserve">The words are designed to lead us back to the final</w:t>
        <w:br w:type="textWrapping"/>
        <w:t xml:space="preserve">judgment. Then the book of life was displayed for</w:t>
        <w:br w:type="textWrapping"/>
        <w:t xml:space="preserve">the first time. xx. 15. It was there used with regard</w:t>
        <w:br w:type="textWrapping"/>
        <w:t xml:space="preserve">to the escape from wrath: those found in it were not</w:t>
        <w:br w:type="textWrapping"/>
        <w:t xml:space="preserve">cast into the lake of fire. And they were of two</w:t>
        <w:br w:type="textWrapping"/>
        <w:t xml:space="preserve">classes.</w:t>
        <w:br w:type="textWrapping"/>
        <w:tab/>
        <w:t xml:space="preserve">1. Those who were dead before the Lord’s appearing,</w:t>
        <w:br w:type="textWrapping"/>
        <w:t xml:space="preserve">but not accounted worthy to receive the reward of the</w:t>
        <w:br w:type="textWrapping"/>
        <w:t xml:space="preserve">thousand years. Those who were accounted worthy to</w:t>
        <w:br w:type="textWrapping"/>
        <w:t xml:space="preserve">obtain a part in the reign of Christ entered the heavenly</w:t>
        <w:br w:type="textWrapping"/>
        <w:t xml:space="preserve">city during the millennium. But many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enter the</w:t>
        <w:br w:type="textWrapping"/>
        <w:t xml:space="preserve">city of grace, as men of faith and saved by God’s</w:t>
        <w:br w:type="textWrapping"/>
        <w:t xml:space="preserve">election, who will not enjoy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Cor. iii. 15.</w:t>
        <w:br w:type="textWrapping"/>
        <w:t xml:space="preserve">It is not said that all who are written in the Lamb’s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reign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Messiah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they do</w:t>
        <w:br w:type="textWrapping"/>
        <w:t xml:space="preserve">enter the city in its final state. Here lies the distinction</w:t>
        <w:br w:type="textWrapping"/>
        <w:t xml:space="preserve">between eternal life, God’s free gift to every believer,</w:t>
        <w:br w:type="textWrapping"/>
        <w:t xml:space="preserve">and the kingdom of heaven, the reward to the doers</w:t>
        <w:br w:type="textWrapping"/>
        <w:t xml:space="preserve">of good. Matt. vii. 21.</w:t>
        <w:br w:type="textWrapping"/>
        <w:tab/>
        <w:t xml:space="preserve">And in the words now under consideration appears</w:t>
        <w:br w:type="textWrapping"/>
        <w:t xml:space="preserve">the positive side of the book of life. It not only</w:t>
        <w:br w:type="textWrapping"/>
        <w:t xml:space="preserve">delivers from the Second Death: it admits into the</w:t>
        <w:br w:type="textWrapping"/>
        <w:t xml:space="preserve">eternal city of God.</w:t>
        <w:br w:type="textWrapping"/>
        <w:tab/>
        <w:t xml:space="preserve">2. The other class was the men living in the flesh on</w:t>
        <w:br w:type="textWrapping"/>
        <w:t xml:space="preserve">the earth, who were not guilty of the final rebellion.</w:t>
        <w:br w:type="textWrapping"/>
        <w:t xml:space="preserve">Were they to be permitted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new earth,</w:t>
        <w:br w:type="textWrapping"/>
        <w:t xml:space="preserve">and to enter as pilgrims, the holy city? That is</w:t>
        <w:br w:type="textWrapping"/>
        <w:t xml:space="preserve">decided by the sovereignty of God.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judged according to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the living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is—“Are they of the serpent’s seed? or of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F8jtgG6BbDwIVhFMlkeL3exgDQ==">CgMxLjA4AHIhMThaU3U2NlZyVXFlNmFJWkZ0S29ZUXB2QmZjXzNBa3A3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