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 XXII</w:t>
        <w:br w:type="textWrapping"/>
        <w:br w:type="textWrapping"/>
        <w:t xml:space="preserve">THE CITY AN EDEN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ITS INTERNAL RELATIONS.</w:t>
        <w:br w:type="textWrapping"/>
      </w:r>
    </w:p>
    <w:p w:rsidR="00000000" w:rsidDel="00000000" w:rsidP="00000000" w:rsidRDefault="00000000" w:rsidRPr="00000000" w14:paraId="00000003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1-5. “And he showed me the river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water of life, bright</w:t>
        <w:br w:type="textWrapping"/>
        <w:t xml:space="preserve">as crystal, proceeding out of the throne of God and the Lamb.</w:t>
        <w:br w:type="textWrapping"/>
        <w:t xml:space="preserve">In the midst of its square, and on each side of the river, was the</w:t>
        <w:br w:type="textWrapping"/>
        <w:t xml:space="preserve">tree of life, bearing twelve (kinds of) fruits, and yielding its</w:t>
        <w:br w:type="textWrapping"/>
        <w:t xml:space="preserve">fruit every month: and the leaves of the tree are for the healing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there shall be no more curse: and the throne</w:t>
        <w:br w:type="textWrapping"/>
        <w:t xml:space="preserve">of God and of the Lamb shall be in it; and His servants shall</w:t>
        <w:br w:type="textWrapping"/>
        <w:t xml:space="preserve">serve Him, and they shall see His face, and His name shall be on</w:t>
        <w:br w:type="textWrapping"/>
        <w:t xml:space="preserve">their foreheads. And there shall be no more night; and they</w:t>
        <w:br w:type="textWrapping"/>
        <w:t xml:space="preserve">shall not have need of the light of lamp, or of the light of the</w:t>
        <w:br w:type="textWrapping"/>
        <w:t xml:space="preserve">sun, for the Lord God shall shed light on them: and they shall</w:t>
        <w:br w:type="textWrapping"/>
        <w:t xml:space="preserve">reign for ever and ever.”</w:t>
        <w:br w:type="textWrapping"/>
        <w:br w:type="textWrapping"/>
        <w:t xml:space="preserve">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Gospel, and in preparation for the Church</w:t>
        <w:br w:type="textWrapping"/>
        <w:t xml:space="preserve">of Christ—which is called out of earth to heaven—Jesus spoke of water, and was mistaken; for He meant</w:t>
        <w:br w:type="textWrapping"/>
        <w:t xml:space="preserve">spiritual waters, and they took His words literally.</w:t>
        <w:br w:type="textWrapping"/>
        <w:t xml:space="preserve">John iv. 10-14; vii. 38. Now that the time of mystery</w:t>
        <w:br w:type="textWrapping"/>
        <w:t xml:space="preserve">is over, water is taken by many spiritually, and again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 is mistaken.</w:t>
        <w:br w:type="textWrapping"/>
        <w:tab/>
        <w:t xml:space="preserve">The waters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Harlot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City were symbolic. xvii.</w:t>
        <w:br w:type="textWrapping"/>
        <w:t xml:space="preserve">15. Hence the angel expounds them to be nations.</w:t>
        <w:br w:type="textWrapping"/>
        <w:t xml:space="preserve">Without that interpretation, we had not discovered</w:t>
        <w:br w:type="textWrapping"/>
        <w:t xml:space="preserve">their meaning. But here no interpretation is given, for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literal. No interpretation is needed: mystery</w:t>
        <w:br w:type="textWrapping"/>
        <w:t xml:space="preserve">has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departed.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See Tregelles.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pAdjnlOQaT97lWNreuBDjdrBXw==">CgMxLjA4AHIhMVBRN3BtZDM3ejQ1MDFPNkRydFFUM05TN3A3ak9PaWFh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