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THYATIRA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unto the angel of the church who is in Thyatira</w:t>
        <w:br w:type="textWrapping"/>
        <w:t xml:space="preserve">write: These things, saith the Son of God, who hath his eyes as a</w:t>
        <w:br w:type="textWrapping"/>
        <w:t xml:space="preserve">flame of fire, and his feet (are)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like to fine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brass.”</w:t>
        <w:br w:type="textWrapping"/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present letter, for the first time, the name of</w:t>
        <w:br w:type="textWrapping"/>
        <w:t xml:space="preserve">the speaker is given. He who was seen by John as</w:t>
        <w:br w:type="textWrapping"/>
        <w:t xml:space="preserve">Son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proclaims Himself also Son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Two attributes of His, derived from the first vision,</w:t>
        <w:br w:type="textWrapping"/>
        <w:t xml:space="preserve">are given.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eyes are as a flame of fire,” to detect</w:t>
        <w:br w:type="textWrapping"/>
        <w:t xml:space="preserve">evil, and to terrify transgressors: and His feet as</w:t>
        <w:br w:type="textWrapping"/>
        <w:t xml:space="preserve">fine brass, to avenge himself upon them.</w:t>
        <w:br w:type="textWrapping"/>
        <w:tab/>
        <w:t xml:space="preserve">The Saviour’s feet seem to be compared to fine brass</w:t>
        <w:br w:type="textWrapping"/>
        <w:t xml:space="preserve">(or copper rather), with reference to this: because</w:t>
        <w:br w:type="textWrapping"/>
        <w:t xml:space="preserve">copper is remarkable for its hardness. “Arise and</w:t>
        <w:br w:type="textWrapping"/>
        <w:t xml:space="preserve">thresh, O daughter of Zion! for I will make thy horn</w:t>
        <w:br w:type="textWrapping"/>
        <w:t xml:space="preserve">iron,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will make thy hoofs brass: and thou shalt beat</w:t>
        <w:br w:type="textWrapping"/>
        <w:t xml:space="preserve">in pieces many peoples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(Mic. iv. 13).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19. “I know thy works, and love, and faith, and service, and</w:t>
        <w:br w:type="textWrapping"/>
        <w:t xml:space="preserve">thy patience, and thy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last more than the first.”</w:t>
        <w:br w:type="textWrapping"/>
        <w:br w:type="textWrapping"/>
        <w:tab/>
        <w:t xml:space="preserve">The Son of God is looking at the works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now. The Lord is not, as yet, imputing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its trespasses.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Love” is put first, as the chief of all</w:t>
        <w:br w:type="textWrapping"/>
        <w:t xml:space="preserve">graces: in this the angel was praiseworthy. He held</w:t>
        <w:br w:type="textWrapping"/>
        <w:t xml:space="preserve">fast, too, the great facts and doctrines revealed by our</w:t>
        <w:br w:type="textWrapping"/>
        <w:t xml:space="preserve">Lord. He was active in the supply of others’ wants,</w:t>
        <w:br w:type="textWrapping"/>
        <w:t xml:space="preserve">whether temporal or spiritual. He was, it would</w:t>
        <w:br w:type="textWrapping"/>
        <w:t xml:space="preserve">appear, remarkable for patient endurance;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thy”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A3w2lmRq3qxbFaVMJ4/djKlTOg==">CgMxLjA4AHIhMVpwd3RseENONzNCS0ZvdTNKTTd3QVVGUWVyT2Jobkk4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