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millennial kingdom was bestowed on some as</w:t>
        <w:br w:type="textWrapping"/>
        <w:t xml:space="preserve">“fellows” or associates of “the Christ”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Heb. iii. 14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For Jesus’ reign as the Christ</w:t>
        <w:br w:type="textWrapping"/>
        <w:t xml:space="preserve">is to be given up, after all is subdued to God. 1 Cor.</w:t>
        <w:br w:type="textWrapping"/>
        <w:t xml:space="preserve">xv. But these rule as servants of the throne of God,</w:t>
        <w:br w:type="textWrapping"/>
        <w:t xml:space="preserve">after all is subdued to Him.</w:t>
        <w:br w:type="textWrapping"/>
        <w:tab/>
        <w:t xml:space="preserve">God’s city is superior to any of Rome or Greece. The</w:t>
        <w:br w:type="textWrapping"/>
        <w:t xml:space="preserve">relics of those fallen cities show us harbours, bridges,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aqueducts, theatres, stadia, amphitheatres,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tombs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are not found in God’s city of holiness,</w:t>
        <w:br w:type="textWrapping"/>
        <w:t xml:space="preserve">and life. There is no workman, no millstone, no voice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bridegroom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bride. Nor is any account given us</w:t>
        <w:br w:type="textWrapping"/>
        <w:t xml:space="preserve">of any song uttered there: a point which I am unable</w:t>
        <w:br w:type="textWrapping"/>
        <w:t xml:space="preserve">to account for.</w:t>
        <w:br w:type="textWrapping"/>
        <w:tab/>
        <w:t xml:space="preserve">The new earth and the New Jerusalem are manifestly the completion of Jehovah’s previous plans.</w:t>
        <w:br w:type="textWrapping"/>
        <w:t xml:space="preserve">They possess all the perfections of the former earth</w:t>
        <w:br w:type="textWrapping"/>
        <w:t xml:space="preserve">and city; they are not encumbered with their imperfections.</w:t>
        <w:br w:type="textWrapping"/>
        <w:tab/>
        <w:t xml:space="preserve">If we compare this city and its regulations with the</w:t>
        <w:br w:type="textWrapping"/>
        <w:t xml:space="preserve">millennial ones appointed for Israel and Jerusalem, we</w:t>
        <w:br w:type="textWrapping"/>
        <w:t xml:space="preserve">shall find both resemblances and differences. Ezek.</w:t>
        <w:br w:type="textWrapping"/>
      </w:r>
      <w:sdt>
        <w:sdtPr>
          <w:id w:val="120514559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.-xl. viii.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In Ezekiel’s temple there are bloody sacrifices still.</w:t>
        <w:br w:type="textWrapping"/>
        <w:t xml:space="preserve">There are still cherubim and palm-trees in the house:</w:t>
        <w:br w:type="textWrapping"/>
        <w:t xml:space="preserve">still God’s concealment of Himself in the Holiest.</w:t>
        <w:br w:type="textWrapping"/>
        <w:t xml:space="preserve">There are laws which the priests are to observe: a gate</w:t>
        <w:br w:type="textWrapping"/>
        <w:t xml:space="preserve">which is to be kept shut. Levites are disgraced:</w:t>
        <w:br w:type="textWrapping"/>
        <w:t xml:space="preserve">strangers may not enter the sanctuary. There are</w:t>
        <w:br w:type="textWrapping"/>
        <w:t xml:space="preserve">laws concerning the priests’ clothes, food,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marriages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teaching, judgments,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defilement by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concerning the priests’ maintenance in general. There is</w:t>
        <w:br w:type="textWrapping"/>
        <w:t xml:space="preserve">atonement, there is sin; there are feasts, sabbaths, the</w:t>
        <w:br w:type="textWrapping"/>
        <w:t xml:space="preserve">daily lamb. The title of God is still Israelitish. The</w:t>
        <w:br w:type="textWrapping"/>
        <w:t xml:space="preserve">sanctuary and the city are separate. xlviii. 8, 15.</w:t>
        <w:br w:type="textWrapping"/>
        <w:t xml:space="preserve">There are seas still, and some parts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land unhealed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3-25T20:51:1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reference from Ezekiel should be xl.-xlviii., that is chaps 40-48.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7ORj5onWWPeGNWgKBZpRIxfZw==">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