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Fonts w:ascii="Consolas" w:cs="Consolas" w:eastAsia="Consolas" w:hAnsi="Consolas"/>
          <w:sz w:val="22"/>
          <w:szCs w:val="22"/>
          <w:rtl w:val="0"/>
        </w:rPr>
        <w:t xml:space="preserve">1. “Seal not the book.</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The book in general is</w:t>
        <w:br w:type="textWrapping"/>
        <w:t xml:space="preserve">designed of God, not to remain an impenetrable mystery,</w:t>
        <w:br w:type="textWrapping"/>
        <w:t xml:space="preserve">but to be understood by His saints. Can we not say,</w:t>
        <w:br w:type="textWrapping"/>
        <w:t xml:space="preserve">that the book is not beyond our comprehension, if</w:t>
        <w:br w:type="textWrapping"/>
        <w:t xml:space="preserve">only we sit down </w:t>
      </w:r>
      <w:r w:rsidDel="00000000" w:rsidR="00000000" w:rsidRPr="00000000">
        <w:rPr>
          <w:rFonts w:ascii="Consolas" w:cs="Consolas" w:eastAsia="Consolas" w:hAnsi="Consolas"/>
          <w:sz w:val="22"/>
          <w:szCs w:val="22"/>
          <w:rtl w:val="0"/>
        </w:rPr>
        <w:t xml:space="preserve">to its study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rtl w:val="0"/>
        </w:rPr>
        <w:t xml:space="preserve">on right</w:t>
      </w:r>
      <w:r w:rsidDel="00000000" w:rsidR="00000000" w:rsidRPr="00000000">
        <w:rPr>
          <w:rFonts w:ascii="Consolas" w:cs="Consolas" w:eastAsia="Consolas" w:hAnsi="Consolas"/>
          <w:sz w:val="22"/>
          <w:szCs w:val="22"/>
          <w:rtl w:val="0"/>
        </w:rPr>
        <w:t xml:space="preserve"> principles?</w:t>
        <w:br w:type="textWrapping"/>
        <w:t xml:space="preserve">Interpret it on grounds common to other Scriptures,</w:t>
        <w:br w:type="textWrapping"/>
        <w:t xml:space="preserve">and its meaning is clear, not only in its main outlines,</w:t>
        <w:br w:type="textWrapping"/>
        <w:t xml:space="preserve">but deeper still.</w:t>
        <w:br w:type="textWrapping"/>
        <w:tab/>
        <w:t xml:space="preserve">2. “Seal not the book.</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This is in contrast with</w:t>
        <w:br w:type="textWrapping"/>
        <w:t xml:space="preserve">Dan. xii. 4, 8, 9. Even to one who was a prophet, no</w:t>
        <w:br w:type="textWrapping"/>
        <w:t xml:space="preserve">light was to be given on the secrets of that book at that</w:t>
        <w:br w:type="textWrapping"/>
        <w:t xml:space="preserve">time. Not so with the Apocalypse. It is to radiate</w:t>
        <w:br w:type="textWrapping"/>
        <w:t xml:space="preserve">light to God’s servants, whether of the Church or of</w:t>
        <w:br w:type="textWrapping"/>
        <w:t xml:space="preserve">Israel.</w:t>
        <w:br w:type="textWrapping"/>
        <w:tab/>
        <w:t xml:space="preserve">Why this difference? In Daniel’s case another dispensation—the Mystery of God—was to intervene, ere</w:t>
        <w:br w:type="textWrapping"/>
        <w:t xml:space="preserve">the fulfilment of the words was given. But the Church</w:t>
        <w:br w:type="textWrapping"/>
        <w:t xml:space="preserve">is set in the last of the dispensations before the fulfilment of these things. Christ has come, and His followers are called out to be His fellows in the glory, and He</w:t>
        <w:br w:type="textWrapping"/>
        <w:t xml:space="preserve">is coming again to introduce Daniel’s hopes. There</w:t>
        <w:br w:type="textWrapping"/>
        <w:t xml:space="preserve">is nothing that must intervene between us and that</w:t>
        <w:br w:type="textWrapping"/>
        <w:t xml:space="preserve">coming. It is the last time: on us the ends of the ages</w:t>
        <w:br w:type="textWrapping"/>
        <w:t xml:space="preserve">have met.</w:t>
        <w:br w:type="textWrapping"/>
        <w:tab/>
        <w:t xml:space="preserve">“He that committeth injustice, let him commit</w:t>
        <w:br w:type="textWrapping"/>
        <w:t xml:space="preserve">injustice still.”</w:t>
        <w:br w:type="textWrapping"/>
        <w:tab/>
        <w:t xml:space="preserve">If I mistake not, in these two pairs of good and evil</w:t>
        <w:br w:type="textWrapping"/>
        <w:t xml:space="preserve">characters, lies a reference to the two classes of God’s</w:t>
        <w:br w:type="textWrapping"/>
        <w:t xml:space="preserve">servants which run through this book.</w:t>
        <w:br w:type="textWrapping"/>
        <w:tab/>
        <w:t xml:space="preserve">By “the just” or “righteous” are meant the holy of</w:t>
        <w:br w:type="textWrapping"/>
        <w:t xml:space="preserve">the Law. The word is used in the Old Testament</w:t>
        <w:br w:type="textWrapping"/>
        <w:t xml:space="preserve">and in the New alike to describe such. Matt. x. 41;</w:t>
        <w:br w:type="textWrapping"/>
        <w:t xml:space="preserve">xiii. 17; xxiii. 28, 29. Compare Rom. v. 7, 8.</w:t>
        <w:br w:type="textWrapping"/>
        <w:tab/>
        <w:t xml:space="preserve">By the “holy,” as opposed to the foul, are meant</w:t>
        <w:br w:type="textWrapping"/>
        <w:t xml:space="preserve">the saved of the churches, who wash their robes in the</w:t>
        <w:br w:type="textWrapping"/>
        <w:t xml:space="preserve">Lamb’s blood.</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5sXzLMRvWl2wD48AsMd7GXgo6Q==">CgMxLjA4AHIhMXIwOTlLaGZHMkdkVmtYX1VlSEVGdzYyR25mTXo1MXZa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